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after="0" w:line="360" w:lineRule="exact"/>
        <w:ind w:firstLine="1281" w:firstLineChars="400"/>
        <w:jc w:val="both"/>
        <w:textAlignment w:val="auto"/>
        <w:rPr>
          <w:rFonts w:hint="eastAsia" w:ascii="宋体" w:hAnsi="宋体" w:eastAsia="宋体"/>
          <w:b/>
          <w:sz w:val="21"/>
          <w:szCs w:val="21"/>
        </w:rPr>
      </w:pPr>
      <w:bookmarkStart w:id="0" w:name="_GoBack"/>
      <w:r>
        <w:rPr>
          <w:rFonts w:hint="eastAsia" w:ascii="宋体" w:hAnsi="宋体"/>
          <w:b/>
          <w:sz w:val="32"/>
          <w:szCs w:val="32"/>
        </w:rPr>
        <w:t>《</w:t>
      </w:r>
      <w:r>
        <w:rPr>
          <w:rFonts w:hint="eastAsia" w:ascii="宋体" w:hAnsi="宋体" w:eastAsia="宋体"/>
          <w:b/>
          <w:sz w:val="32"/>
          <w:szCs w:val="32"/>
          <w:lang w:eastAsia="zh-CN"/>
        </w:rPr>
        <w:t>公共管理英语</w:t>
      </w:r>
      <w:r>
        <w:rPr>
          <w:rFonts w:hint="eastAsia" w:ascii="宋体" w:hAnsi="宋体"/>
          <w:b/>
          <w:sz w:val="32"/>
          <w:szCs w:val="32"/>
        </w:rPr>
        <w:t>》课程教学大纲</w:t>
      </w:r>
    </w:p>
    <w:tbl>
      <w:tblPr>
        <w:tblStyle w:val="6"/>
        <w:tblpPr w:leftFromText="180" w:rightFromText="180" w:vertAnchor="text" w:horzAnchor="page" w:tblpX="1147" w:tblpY="478"/>
        <w:tblOverlap w:val="never"/>
        <w:tblW w:w="94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360"/>
        <w:gridCol w:w="369"/>
        <w:gridCol w:w="623"/>
        <w:gridCol w:w="1550"/>
        <w:gridCol w:w="413"/>
        <w:gridCol w:w="1963"/>
        <w:gridCol w:w="893"/>
        <w:gridCol w:w="490"/>
        <w:gridCol w:w="1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55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公共管理英语</w:t>
            </w:r>
          </w:p>
        </w:tc>
        <w:tc>
          <w:tcPr>
            <w:tcW w:w="48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课程英文名称： </w:t>
            </w:r>
            <w:r>
              <w:rPr>
                <w:rFonts w:hint="eastAsia" w:ascii="华文中宋" w:hAnsi="华文中宋" w:eastAsia="华文中宋"/>
                <w:szCs w:val="21"/>
              </w:rPr>
              <w:t>Public Management English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55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36/3/2</w:t>
            </w:r>
          </w:p>
        </w:tc>
        <w:tc>
          <w:tcPr>
            <w:tcW w:w="48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其中实践学时：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先修课程：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大学英语、管理学、政治学、社会学、行政管理学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55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  <w:r>
              <w:rPr>
                <w:rFonts w:hint="eastAsia" w:ascii="华文中宋" w:hAnsi="华文中宋" w:eastAsia="华文中宋" w:cs="宋体"/>
                <w:b/>
                <w:bCs w:val="0"/>
                <w:szCs w:val="21"/>
              </w:rPr>
              <w:t>[1-1</w:t>
            </w:r>
            <w:r>
              <w:rPr>
                <w:rFonts w:hint="eastAsia" w:ascii="华文中宋" w:hAnsi="华文中宋" w:eastAsia="华文中宋" w:cs="宋体"/>
                <w:b/>
                <w:bCs w:val="0"/>
                <w:szCs w:val="21"/>
                <w:lang w:val="en-US" w:eastAsia="zh-CN"/>
              </w:rPr>
              <w:t>2</w:t>
            </w:r>
            <w:r>
              <w:rPr>
                <w:rFonts w:hint="eastAsia" w:ascii="华文中宋" w:hAnsi="华文中宋" w:eastAsia="华文中宋" w:cs="宋体"/>
                <w:b/>
                <w:bCs w:val="0"/>
                <w:szCs w:val="21"/>
              </w:rPr>
              <w:t>周，周</w:t>
            </w:r>
            <w:r>
              <w:rPr>
                <w:rFonts w:hint="eastAsia" w:ascii="华文中宋" w:hAnsi="华文中宋" w:eastAsia="华文中宋" w:cs="宋体"/>
                <w:b/>
                <w:bCs w:val="0"/>
                <w:szCs w:val="21"/>
                <w:lang w:eastAsia="zh-CN"/>
              </w:rPr>
              <w:t>二</w:t>
            </w:r>
            <w:r>
              <w:rPr>
                <w:rFonts w:hint="eastAsia" w:ascii="华文中宋" w:hAnsi="华文中宋" w:eastAsia="华文中宋" w:cs="宋体"/>
                <w:b/>
                <w:bCs w:val="0"/>
                <w:szCs w:val="21"/>
              </w:rPr>
              <w:t>1-</w:t>
            </w:r>
            <w:r>
              <w:rPr>
                <w:rFonts w:hint="eastAsia" w:ascii="华文中宋" w:hAnsi="华文中宋" w:eastAsia="华文中宋" w:cs="宋体"/>
                <w:b/>
                <w:bCs w:val="0"/>
                <w:szCs w:val="21"/>
                <w:lang w:val="en-US" w:eastAsia="zh-CN"/>
              </w:rPr>
              <w:t>3</w:t>
            </w:r>
            <w:r>
              <w:rPr>
                <w:rFonts w:hint="eastAsia" w:ascii="华文中宋" w:hAnsi="华文中宋" w:eastAsia="华文中宋" w:cs="宋体"/>
                <w:b/>
                <w:bCs w:val="0"/>
                <w:szCs w:val="21"/>
              </w:rPr>
              <w:t>节]</w:t>
            </w:r>
          </w:p>
        </w:tc>
        <w:tc>
          <w:tcPr>
            <w:tcW w:w="48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莞城校区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6202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授课对象：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2016级行政管理1、2班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开课院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法社学院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任课教师姓名/职称：杨少星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 xml:space="preserve"> 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55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796763</w:t>
            </w:r>
          </w:p>
        </w:tc>
        <w:tc>
          <w:tcPr>
            <w:tcW w:w="48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21085094@qq.com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答疑时间、地点与方式：集体答疑与个别答疑。集体答疑的时间、地点与上课基本相同，也可集中约定时间和课室，个别答疑主要通过电子邮件、qq与电话联系等方式。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</w:t>
            </w:r>
            <w:r>
              <w:rPr>
                <w:rFonts w:hint="eastAsia" w:ascii="华文中宋" w:hAnsi="华文中宋" w:eastAsia="华文中宋"/>
                <w:szCs w:val="21"/>
              </w:rPr>
              <w:t>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使用教材：顾建光：《公共管理英语》，中国人民大学出版社20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年第二版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教学参考资料：李柱国：《公共管理专业英语》，对外经济贸易大学出版社，2010年版。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课程简介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line="360" w:lineRule="exact"/>
              <w:ind w:firstLine="470" w:firstLineChars="196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公共管理英语是公共管理类专业的“通识课程”，同时也是行政管理专业的一门应用性选修课程。本课程教学以</w:t>
            </w:r>
            <w:r>
              <w:rPr>
                <w:rFonts w:hint="eastAsia" w:ascii="华文中宋" w:hAnsi="华文中宋" w:eastAsia="华文中宋"/>
                <w:sz w:val="24"/>
                <w:lang w:eastAsia="zh-CN"/>
              </w:rPr>
              <w:t>行政</w:t>
            </w:r>
            <w:r>
              <w:rPr>
                <w:rFonts w:hint="eastAsia" w:ascii="华文中宋" w:hAnsi="华文中宋" w:eastAsia="华文中宋"/>
                <w:sz w:val="24"/>
              </w:rPr>
              <w:t>管理类岗位的共性效能需要为导向，以培养</w:t>
            </w:r>
            <w:r>
              <w:rPr>
                <w:rFonts w:hint="eastAsia" w:ascii="华文中宋" w:hAnsi="华文中宋" w:eastAsia="华文中宋"/>
                <w:sz w:val="24"/>
                <w:szCs w:val="24"/>
              </w:rPr>
              <w:t>创造性</w:t>
            </w:r>
            <w:r>
              <w:rPr>
                <w:rFonts w:hint="eastAsia" w:ascii="华文中宋" w:hAnsi="华文中宋" w:eastAsia="华文中宋"/>
                <w:sz w:val="24"/>
              </w:rPr>
              <w:t>运用专业英语知识的能力为目标，选取了管理学、行政学、公共经济、社会保障和社会工作、电子政府、公共服务、城市管理、社区发展等领域中与行业实务紧密联系的教学主题，让学生掌握这些工作领域中行政管理所涉及到的实用词汇和理念，以开阔专业视野、启迪应用思维，</w:t>
            </w:r>
            <w:r>
              <w:rPr>
                <w:rFonts w:hint="eastAsia" w:ascii="华文中宋" w:hAnsi="华文中宋" w:eastAsia="华文中宋"/>
                <w:sz w:val="24"/>
                <w:lang w:eastAsia="zh-CN"/>
              </w:rPr>
              <w:t>主要</w:t>
            </w:r>
            <w:r>
              <w:rPr>
                <w:rFonts w:hint="eastAsia" w:ascii="华文中宋" w:hAnsi="华文中宋" w:eastAsia="华文中宋"/>
                <w:sz w:val="24"/>
              </w:rPr>
              <w:t>培养文献阅读与专业应用技能。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</w:trPr>
        <w:tc>
          <w:tcPr>
            <w:tcW w:w="9401" w:type="dxa"/>
            <w:gridSpan w:val="10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ind w:firstLine="422" w:firstLineChars="200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ind w:firstLine="480" w:firstLineChars="200"/>
              <w:textAlignment w:val="auto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 w:cs="宋体"/>
                <w:sz w:val="24"/>
              </w:rPr>
              <w:t>1.知识与技能目标：</w:t>
            </w:r>
            <w:r>
              <w:rPr>
                <w:rFonts w:hint="eastAsia" w:ascii="华文中宋" w:hAnsi="华文中宋" w:eastAsia="华文中宋" w:cs="宋体"/>
                <w:sz w:val="24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sz w:val="24"/>
              </w:rPr>
              <w:t>1）从就业需要的角度，向学生灌输专业英语知识（专业术语），使之了解</w:t>
            </w:r>
            <w:r>
              <w:rPr>
                <w:rFonts w:hint="eastAsia" w:ascii="华文中宋" w:hAnsi="华文中宋" w:eastAsia="华文中宋" w:cs="宋体"/>
                <w:sz w:val="24"/>
              </w:rPr>
              <w:t>基本术语在学科中、西方文化背景中的基本内涵和外延，了解相关理论在公共管理学科中的发展阶段，掌握实际应用的基础和条件。</w:t>
            </w:r>
            <w:r>
              <w:rPr>
                <w:rFonts w:hint="eastAsia" w:ascii="华文中宋" w:hAnsi="华文中宋" w:eastAsia="华文中宋" w:cs="宋体"/>
                <w:sz w:val="24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sz w:val="24"/>
              </w:rPr>
              <w:t>2）</w:t>
            </w:r>
            <w:r>
              <w:rPr>
                <w:rFonts w:ascii="华文中宋" w:hAnsi="华文中宋" w:eastAsia="华文中宋" w:cs="Arial"/>
                <w:sz w:val="24"/>
              </w:rPr>
              <w:t>讲解</w:t>
            </w:r>
            <w:r>
              <w:rPr>
                <w:rFonts w:hint="eastAsia" w:ascii="华文中宋" w:hAnsi="华文中宋" w:eastAsia="华文中宋" w:cs="Arial"/>
                <w:sz w:val="24"/>
              </w:rPr>
              <w:t>课程要点、梳理与就业相关的应用术语、阅读巩固、应用性</w:t>
            </w:r>
            <w:r>
              <w:rPr>
                <w:rFonts w:ascii="华文中宋" w:hAnsi="华文中宋" w:eastAsia="华文中宋" w:cs="Arial"/>
                <w:sz w:val="24"/>
              </w:rPr>
              <w:t>翻译</w:t>
            </w:r>
            <w:r>
              <w:rPr>
                <w:rFonts w:hint="eastAsia" w:ascii="华文中宋" w:hAnsi="华文中宋" w:eastAsia="华文中宋" w:cs="Arial"/>
                <w:sz w:val="24"/>
              </w:rPr>
              <w:t>等技巧</w:t>
            </w:r>
            <w:r>
              <w:rPr>
                <w:rFonts w:ascii="华文中宋" w:hAnsi="华文中宋" w:eastAsia="华文中宋" w:cs="Arial"/>
                <w:sz w:val="24"/>
              </w:rPr>
              <w:t>，</w:t>
            </w:r>
            <w:r>
              <w:rPr>
                <w:rFonts w:hint="eastAsia" w:ascii="华文中宋" w:hAnsi="华文中宋" w:eastAsia="华文中宋"/>
                <w:sz w:val="24"/>
              </w:rPr>
              <w:t>培养学生在公共行政岗位上运用专业英语知识的能力（阅读能力与应用写作能力）。具体包括：</w:t>
            </w:r>
            <w:r>
              <w:rPr>
                <w:rFonts w:hint="eastAsia" w:ascii="华文中宋" w:hAnsi="华文中宋" w:eastAsia="华文中宋" w:cs="宋体"/>
                <w:sz w:val="24"/>
              </w:rPr>
              <w:t>形成</w:t>
            </w:r>
            <w:r>
              <w:rPr>
                <w:rFonts w:ascii="华文中宋" w:hAnsi="华文中宋" w:eastAsia="华文中宋" w:cs="Arial"/>
                <w:sz w:val="24"/>
              </w:rPr>
              <w:t>阅读、理解英语专业文献的</w:t>
            </w:r>
            <w:r>
              <w:rPr>
                <w:rFonts w:hint="eastAsia" w:ascii="华文中宋" w:hAnsi="华文中宋" w:eastAsia="华文中宋" w:cs="Arial"/>
                <w:sz w:val="24"/>
              </w:rPr>
              <w:t>基础</w:t>
            </w:r>
            <w:r>
              <w:rPr>
                <w:rFonts w:ascii="华文中宋" w:hAnsi="华文中宋" w:eastAsia="华文中宋" w:cs="Arial"/>
                <w:sz w:val="24"/>
              </w:rPr>
              <w:t>能力</w:t>
            </w:r>
            <w:r>
              <w:rPr>
                <w:rFonts w:hint="eastAsia" w:ascii="华文中宋" w:hAnsi="华文中宋" w:eastAsia="华文中宋" w:cs="Arial"/>
                <w:sz w:val="24"/>
              </w:rPr>
              <w:t>；具备准确翻译的基本技能；应用性写作的基本技能。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华文中宋" w:hAnsi="华文中宋" w:eastAsia="华文中宋" w:cs="宋体"/>
                <w:sz w:val="24"/>
              </w:rPr>
            </w:pPr>
            <w:r>
              <w:rPr>
                <w:rFonts w:hint="eastAsia" w:ascii="华文中宋" w:hAnsi="华文中宋" w:eastAsia="华文中宋" w:cs="宋体"/>
                <w:sz w:val="24"/>
              </w:rPr>
              <w:t>2.过程与方法目标：综合采用任务教学方法、小组合作学习方法，使每阶段的课程学习都围绕一个应用型目标；理论讲授时使用精读与泛读相结合的方式，引导学生形成相对</w:t>
            </w:r>
            <w:r>
              <w:rPr>
                <w:rFonts w:hint="eastAsia" w:ascii="华文中宋" w:hAnsi="华文中宋" w:eastAsia="华文中宋" w:cs="宋体"/>
                <w:sz w:val="24"/>
                <w:lang w:eastAsia="zh-CN"/>
              </w:rPr>
              <w:t>持续</w:t>
            </w:r>
            <w:r>
              <w:rPr>
                <w:rFonts w:hint="eastAsia" w:ascii="华文中宋" w:hAnsi="华文中宋" w:eastAsia="华文中宋" w:cs="宋体"/>
                <w:sz w:val="24"/>
              </w:rPr>
              <w:t>、科学的英语专业文献阅读习惯和学习能力。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ind w:firstLine="480" w:firstLineChars="200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 w:cs="宋体"/>
                <w:sz w:val="24"/>
              </w:rPr>
              <w:t>3.情感、态度与价值观发展目标：以任务教学使学生逐渐树立创造性应用知识的观念；通过中外公共管理理论和实际的比较讲解，使学生树立社会责任感，强化爱国主义教育；通过小组合作学习、兴趣学习教学方式，培养学生团结奋进、协作学习的处世人生观和价值观，为学生的未来职业发展奠定良好基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jc w:val="center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3926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383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Topic 1：Opening administration to the public</w:t>
            </w:r>
          </w:p>
        </w:tc>
        <w:tc>
          <w:tcPr>
            <w:tcW w:w="6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92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重点：行政公开的主要内容。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难点：掌握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相关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行政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机构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、职位的英语表达。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课堂讲授</w:t>
            </w: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Topic 2：Why public management reform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92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重点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与难点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：公共管理改革的原因、各国公共服务改革情况。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课堂讲授</w:t>
            </w: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Topic 3：Reform of the administration and local public services</w:t>
            </w:r>
          </w:p>
        </w:tc>
        <w:tc>
          <w:tcPr>
            <w:tcW w:w="6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92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难点：公共管理改革与公共行政改革相关领域的英语词汇。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课堂讲授</w:t>
            </w: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Topic 4：State and market</w:t>
            </w:r>
          </w:p>
        </w:tc>
        <w:tc>
          <w:tcPr>
            <w:tcW w:w="6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92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重点：政府与市场关系的体现。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难点：掌握政府调控和相关经济术语。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课堂讲授</w:t>
            </w: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词汇掌握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Topic 5：World development indicators/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Topic 6:Standard poverty measures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92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重点：GDP/GNI/GNP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难点：数量词汇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课堂讲授</w:t>
            </w:r>
          </w:p>
        </w:tc>
        <w:tc>
          <w:tcPr>
            <w:tcW w:w="1091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Topic 7:Population and poverty reduction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92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重点：减少贫困的措施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难点：人力资本、社保、经济增长</w:t>
            </w:r>
          </w:p>
        </w:tc>
        <w:tc>
          <w:tcPr>
            <w:tcW w:w="13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课堂讲授</w:t>
            </w:r>
          </w:p>
        </w:tc>
        <w:tc>
          <w:tcPr>
            <w:tcW w:w="1091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翻译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Topic 8：What is community/ Topic 9：What is macro social work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9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重点：What is community/ Definition of social work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难点：相关专业术语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课堂讲授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Topic 10：The social production model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9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重点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难点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：what is social production model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课堂讲授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Topic 11：Developing and designing performance management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9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重点：performance management indicators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难点：相关术语表达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课堂讲授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英文摘要撰写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Topic 12：Personnel policies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9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重点：人事政策的制定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难点：相关词汇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总复习与期末答疑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课堂讲授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39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4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名称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学时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重点与难点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方式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公共管理职业岗位应用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岗位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术语整理归类；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英汉翻译练习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综合训练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论文英文摘要撰写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论文摘要的撰写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综合训练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jc w:val="center"/>
              <w:textAlignment w:val="auto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after="0" w:line="360" w:lineRule="exact"/>
              <w:ind w:left="180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after="0" w:line="360" w:lineRule="exact"/>
              <w:ind w:left="180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09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lef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宋体"/>
                <w:szCs w:val="21"/>
              </w:rPr>
              <w:t>到堂情况</w:t>
            </w:r>
          </w:p>
        </w:tc>
        <w:tc>
          <w:tcPr>
            <w:tcW w:w="581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lef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宋体"/>
                <w:szCs w:val="21"/>
              </w:rPr>
              <w:t>准时参与课程教学活动。未请假缺席，扣除相应比例的考勤分值。（权重50%）</w:t>
            </w:r>
          </w:p>
        </w:tc>
        <w:tc>
          <w:tcPr>
            <w:tcW w:w="1581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宋体"/>
                <w:szCs w:val="21"/>
                <w:lang w:val="en-US" w:eastAsia="zh-CN"/>
              </w:rPr>
              <w:t>15</w:t>
            </w:r>
            <w:r>
              <w:rPr>
                <w:rFonts w:hint="eastAsia" w:ascii="华文中宋" w:hAnsi="华文中宋" w:eastAsia="华文中宋" w:cs="宋体"/>
                <w:szCs w:val="21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09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lef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宋体"/>
                <w:szCs w:val="21"/>
              </w:rPr>
              <w:t>课堂讨论</w:t>
            </w:r>
            <w:r>
              <w:rPr>
                <w:rFonts w:hint="eastAsia" w:ascii="华文中宋" w:hAnsi="华文中宋" w:eastAsia="华文中宋" w:cs="宋体"/>
                <w:szCs w:val="21"/>
                <w:lang w:eastAsia="zh-CN"/>
              </w:rPr>
              <w:t>（练习、朗读）</w:t>
            </w:r>
          </w:p>
        </w:tc>
        <w:tc>
          <w:tcPr>
            <w:tcW w:w="581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lef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宋体"/>
                <w:szCs w:val="21"/>
              </w:rPr>
              <w:t>积极参与课堂讨论、课文阅读练习、回答教师提问。态度认真、发言清晰洪亮、观点新颖深刻为教师给分的主要依据。（权重50%）</w:t>
            </w:r>
          </w:p>
        </w:tc>
        <w:tc>
          <w:tcPr>
            <w:tcW w:w="1581" w:type="dxa"/>
            <w:gridSpan w:val="2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lef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09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lef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宋体"/>
                <w:szCs w:val="21"/>
              </w:rPr>
              <w:t>完成作业</w:t>
            </w:r>
          </w:p>
        </w:tc>
        <w:tc>
          <w:tcPr>
            <w:tcW w:w="581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lef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宋体"/>
                <w:szCs w:val="21"/>
                <w:lang w:val="en-US" w:eastAsia="zh-CN"/>
              </w:rPr>
              <w:t>3</w:t>
            </w:r>
            <w:r>
              <w:rPr>
                <w:rFonts w:hint="eastAsia" w:ascii="华文中宋" w:hAnsi="华文中宋" w:eastAsia="华文中宋" w:cs="宋体"/>
                <w:szCs w:val="21"/>
              </w:rPr>
              <w:t>次作业。作业不认真、未交作业（</w:t>
            </w:r>
            <w:r>
              <w:rPr>
                <w:rFonts w:hint="eastAsia" w:ascii="华文中宋" w:hAnsi="华文中宋" w:eastAsia="华文中宋" w:cs="宋体"/>
                <w:szCs w:val="21"/>
                <w:lang w:eastAsia="zh-CN"/>
              </w:rPr>
              <w:t>视情况</w:t>
            </w:r>
            <w:r>
              <w:rPr>
                <w:rFonts w:hint="eastAsia" w:ascii="华文中宋" w:hAnsi="华文中宋" w:eastAsia="华文中宋" w:cs="宋体"/>
                <w:szCs w:val="21"/>
              </w:rPr>
              <w:t>接受补交作业），扣除相应作业分值。</w:t>
            </w:r>
          </w:p>
        </w:tc>
        <w:tc>
          <w:tcPr>
            <w:tcW w:w="15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宋体"/>
                <w:szCs w:val="21"/>
                <w:lang w:val="en-US" w:eastAsia="zh-CN"/>
              </w:rPr>
              <w:t>15</w:t>
            </w:r>
            <w:r>
              <w:rPr>
                <w:rFonts w:hint="eastAsia" w:ascii="华文中宋" w:hAnsi="华文中宋" w:eastAsia="华文中宋" w:cs="宋体"/>
                <w:szCs w:val="21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09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left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 w:cs="宋体"/>
                <w:szCs w:val="21"/>
              </w:rPr>
              <w:t>期末考核</w:t>
            </w:r>
          </w:p>
        </w:tc>
        <w:tc>
          <w:tcPr>
            <w:tcW w:w="581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left"/>
              <w:textAlignment w:val="auto"/>
            </w:pPr>
            <w:r>
              <w:rPr>
                <w:rFonts w:hint="eastAsia" w:ascii="华文中宋" w:hAnsi="华文中宋" w:eastAsia="华文中宋" w:cs="宋体"/>
                <w:szCs w:val="21"/>
              </w:rPr>
              <w:t>综合考核学生对课文的理解、英汉互译能力、写作技巧与专业词汇应用能力。</w:t>
            </w:r>
          </w:p>
        </w:tc>
        <w:tc>
          <w:tcPr>
            <w:tcW w:w="15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</w:pPr>
            <w:r>
              <w:rPr>
                <w:rFonts w:hint="eastAsia" w:ascii="华文中宋" w:hAnsi="华文中宋" w:eastAsia="华文中宋" w:cs="宋体"/>
                <w:szCs w:val="21"/>
              </w:rPr>
              <w:t>70%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9" w:hRule="atLeast"/>
        </w:trPr>
        <w:tc>
          <w:tcPr>
            <w:tcW w:w="9401" w:type="dxa"/>
            <w:gridSpan w:val="10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jc w:val="left"/>
              <w:textAlignment w:val="auto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ind w:firstLine="57" w:firstLineChars="27"/>
              <w:jc w:val="left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ind w:firstLine="949" w:firstLineChars="450"/>
              <w:textAlignment w:val="auto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hint="eastAsia" w:ascii="宋体" w:hAnsi="宋体" w:eastAsiaTheme="minorEastAsia"/>
                <w:szCs w:val="21"/>
                <w:lang w:eastAsia="zh-CN"/>
              </w:rPr>
              <w:t>本</w:t>
            </w:r>
            <w:r>
              <w:rPr>
                <w:rFonts w:hint="eastAsia" w:ascii="宋体" w:hAnsi="宋体"/>
                <w:szCs w:val="21"/>
                <w:lang w:eastAsia="zh-CN"/>
              </w:rPr>
              <w:t>系已对本课程教学大纲进行了审查，同意执行。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ind w:right="420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ind w:right="105"/>
              <w:jc w:val="righ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系主任签名：杨少星            日期：201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年 9 月 2 日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exact"/>
        <w:ind w:left="738" w:hanging="738" w:hangingChars="350"/>
        <w:textAlignment w:val="auto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</w:t>
      </w:r>
      <w:r>
        <w:rPr>
          <w:rFonts w:hint="eastAsia" w:asciiTheme="minorEastAsia" w:hAnsiTheme="minorEastAsia" w:eastAsiaTheme="minorEastAsia"/>
          <w:b/>
          <w:bCs/>
          <w:color w:val="FF0000"/>
          <w:sz w:val="21"/>
          <w:szCs w:val="21"/>
          <w:lang w:eastAsia="zh-CN"/>
        </w:rPr>
        <w:t>课程</w:t>
      </w:r>
      <w:r>
        <w:rPr>
          <w:rFonts w:hint="eastAsia" w:ascii="宋体" w:hAnsi="宋体" w:eastAsia="宋体"/>
          <w:b/>
          <w:color w:val="FF0000"/>
          <w:sz w:val="21"/>
          <w:szCs w:val="21"/>
          <w:lang w:eastAsia="zh-CN"/>
        </w:rPr>
        <w:t>教学目标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exact"/>
        <w:ind w:left="738" w:hanging="738" w:hangingChars="350"/>
        <w:textAlignment w:val="auto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2、学生核心能力即毕业要求或培养要求，请任课教师从授课对象人才培养方案中对应部分复制（登录查看地址：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http://jwc.dgut.edu.cn/jyk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exact"/>
        <w:ind w:left="738" w:hanging="738" w:hangingChars="350"/>
        <w:textAlignment w:val="auto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</w:t>
      </w:r>
      <w:r>
        <w:rPr>
          <w:rFonts w:hint="eastAsia" w:ascii="宋体" w:hAnsi="宋体" w:eastAsia="宋体"/>
          <w:b/>
          <w:color w:val="FF0000"/>
          <w:sz w:val="21"/>
          <w:szCs w:val="21"/>
          <w:lang w:eastAsia="zh-CN"/>
        </w:rPr>
        <w:t>教学方式可选：课堂讲授/小组讨论/实验/实训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exact"/>
        <w:textAlignment w:val="auto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>4、若课程无理论教学环节或无实践教学环节，可将相应的教学进度表删掉。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PMingLiU-ExtB"/>
    <w:panose1 w:val="02020300000000000000"/>
    <w:charset w:val="88"/>
    <w:family w:val="roman"/>
    <w:pitch w:val="default"/>
    <w:sig w:usb0="00000000" w:usb1="00000000" w:usb2="00000016" w:usb3="00000000" w:csb0="00100001" w:csb1="00000000"/>
  </w:font>
  <w:font w:name="DFKai-SB">
    <w:altName w:val="Microsoft JhengHei Light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C3065"/>
    <w:rsid w:val="000E0AE8"/>
    <w:rsid w:val="00155E5A"/>
    <w:rsid w:val="00171228"/>
    <w:rsid w:val="001B31E9"/>
    <w:rsid w:val="001C62E8"/>
    <w:rsid w:val="001D28E8"/>
    <w:rsid w:val="001E0C49"/>
    <w:rsid w:val="001F20BC"/>
    <w:rsid w:val="002111AE"/>
    <w:rsid w:val="00227119"/>
    <w:rsid w:val="002E27E1"/>
    <w:rsid w:val="003027D4"/>
    <w:rsid w:val="003044FA"/>
    <w:rsid w:val="0037561C"/>
    <w:rsid w:val="003C354A"/>
    <w:rsid w:val="003C66D8"/>
    <w:rsid w:val="003E66A6"/>
    <w:rsid w:val="00414FC8"/>
    <w:rsid w:val="00457E42"/>
    <w:rsid w:val="0048009E"/>
    <w:rsid w:val="004B3994"/>
    <w:rsid w:val="004D79F9"/>
    <w:rsid w:val="004E0481"/>
    <w:rsid w:val="004E7804"/>
    <w:rsid w:val="005639AB"/>
    <w:rsid w:val="005911D3"/>
    <w:rsid w:val="005B5173"/>
    <w:rsid w:val="005F174F"/>
    <w:rsid w:val="0063410F"/>
    <w:rsid w:val="0065651C"/>
    <w:rsid w:val="006F6B08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A3555"/>
    <w:rsid w:val="009B3EAE"/>
    <w:rsid w:val="009C3354"/>
    <w:rsid w:val="009D3079"/>
    <w:rsid w:val="00A37744"/>
    <w:rsid w:val="00A84D68"/>
    <w:rsid w:val="00A85774"/>
    <w:rsid w:val="00AA199F"/>
    <w:rsid w:val="00AB00C2"/>
    <w:rsid w:val="00AC6299"/>
    <w:rsid w:val="00AE1473"/>
    <w:rsid w:val="00AE48DD"/>
    <w:rsid w:val="00BB35F5"/>
    <w:rsid w:val="00C41D05"/>
    <w:rsid w:val="00C705DD"/>
    <w:rsid w:val="00C76FA2"/>
    <w:rsid w:val="00CA1AB8"/>
    <w:rsid w:val="00CC4A46"/>
    <w:rsid w:val="00CD2F8F"/>
    <w:rsid w:val="00D15FDF"/>
    <w:rsid w:val="00D23857"/>
    <w:rsid w:val="00D45246"/>
    <w:rsid w:val="00D62B41"/>
    <w:rsid w:val="00DB45CF"/>
    <w:rsid w:val="00DB5724"/>
    <w:rsid w:val="00DF5C03"/>
    <w:rsid w:val="00E0505F"/>
    <w:rsid w:val="00E413E8"/>
    <w:rsid w:val="00E53E23"/>
    <w:rsid w:val="00E84C7D"/>
    <w:rsid w:val="00ED3FCA"/>
    <w:rsid w:val="00F31667"/>
    <w:rsid w:val="00F617C2"/>
    <w:rsid w:val="00F96D96"/>
    <w:rsid w:val="00FE22C8"/>
    <w:rsid w:val="08362C57"/>
    <w:rsid w:val="0A185282"/>
    <w:rsid w:val="14CB318A"/>
    <w:rsid w:val="1DE3586F"/>
    <w:rsid w:val="28AD1D92"/>
    <w:rsid w:val="28E21BA1"/>
    <w:rsid w:val="2C23799B"/>
    <w:rsid w:val="38A22A0F"/>
    <w:rsid w:val="3DB92812"/>
    <w:rsid w:val="405A3CCF"/>
    <w:rsid w:val="44CB4BDB"/>
    <w:rsid w:val="463258EE"/>
    <w:rsid w:val="4B2F0DAC"/>
    <w:rsid w:val="62602DFF"/>
    <w:rsid w:val="76246E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9">
    <w:name w:val="fontstyle01"/>
    <w:basedOn w:val="5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0">
    <w:name w:val="页眉 Char"/>
    <w:basedOn w:val="5"/>
    <w:link w:val="4"/>
    <w:qFormat/>
    <w:uiPriority w:val="0"/>
    <w:rPr>
      <w:rFonts w:eastAsia="PMingLiU"/>
      <w:sz w:val="18"/>
      <w:szCs w:val="18"/>
      <w:lang w:eastAsia="en-US"/>
    </w:rPr>
  </w:style>
  <w:style w:type="character" w:customStyle="1" w:styleId="11">
    <w:name w:val="页脚 Char"/>
    <w:basedOn w:val="5"/>
    <w:link w:val="3"/>
    <w:qFormat/>
    <w:uiPriority w:val="0"/>
    <w:rPr>
      <w:rFonts w:eastAsia="PMingLiU"/>
      <w:sz w:val="18"/>
      <w:szCs w:val="18"/>
      <w:lang w:eastAsia="en-US"/>
    </w:rPr>
  </w:style>
  <w:style w:type="paragraph" w:customStyle="1" w:styleId="12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3">
    <w:name w:val="批注框文本 Char"/>
    <w:basedOn w:val="5"/>
    <w:link w:val="2"/>
    <w:qFormat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4B78B5-F753-4C4D-89D9-8A5C96C6AE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131</Words>
  <Characters>750</Characters>
  <Lines>6</Lines>
  <Paragraphs>1</Paragraphs>
  <TotalTime>0</TotalTime>
  <ScaleCrop>false</ScaleCrop>
  <LinksUpToDate>false</LinksUpToDate>
  <CharactersWithSpaces>880</CharactersWithSpaces>
  <Application>WPS Office_11.1.0.7764_F1E327BC-269C-435d-A152-05C5408002CA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zzz</cp:lastModifiedBy>
  <cp:lastPrinted>2017-01-05T16:24:00Z</cp:lastPrinted>
  <dcterms:modified xsi:type="dcterms:W3CDTF">2018-09-25T03:02:36Z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2052-11.1.0.7764</vt:lpwstr>
  </property>
</Properties>
</file>