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360" w:lineRule="exact"/>
        <w:jc w:val="center"/>
        <w:textAlignment w:val="auto"/>
        <w:rPr>
          <w:rFonts w:ascii="宋体" w:hAnsi="宋体" w:eastAsia="宋体" w:cs="宋体"/>
          <w:b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《管理学原理》课程教学大纲</w:t>
      </w:r>
    </w:p>
    <w:tbl>
      <w:tblPr>
        <w:tblStyle w:val="8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360"/>
        <w:gridCol w:w="369"/>
        <w:gridCol w:w="623"/>
        <w:gridCol w:w="1550"/>
        <w:gridCol w:w="2376"/>
        <w:gridCol w:w="893"/>
        <w:gridCol w:w="490"/>
        <w:gridCol w:w="1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 xml:space="preserve"> 管理学原理</w:t>
            </w:r>
          </w:p>
        </w:tc>
        <w:tc>
          <w:tcPr>
            <w:tcW w:w="485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专业基础课/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课程英文名称：</w:t>
            </w:r>
            <w:r>
              <w:rPr>
                <w:rFonts w:ascii="宋体" w:hAnsi="宋体" w:eastAsia="宋体" w:cs="宋体"/>
                <w:b/>
                <w:sz w:val="21"/>
                <w:szCs w:val="21"/>
              </w:rPr>
              <w:t>Principles of Management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总学时/周学时/学分：</w:t>
            </w:r>
            <w:r>
              <w:rPr>
                <w:rFonts w:ascii="宋体" w:hAnsi="宋体" w:eastAsia="宋体" w:cs="宋体"/>
                <w:szCs w:val="21"/>
                <w:lang w:eastAsia="zh-CN"/>
              </w:rPr>
              <w:t>48</w:t>
            </w:r>
            <w:r>
              <w:rPr>
                <w:rFonts w:hint="eastAsia" w:ascii="宋体" w:hAnsi="宋体" w:eastAsia="宋体" w:cs="宋体"/>
                <w:szCs w:val="21"/>
              </w:rPr>
              <w:t>/</w:t>
            </w:r>
            <w:r>
              <w:rPr>
                <w:rFonts w:ascii="宋体" w:hAnsi="宋体" w:eastAsia="宋体" w:cs="宋体"/>
                <w:szCs w:val="21"/>
                <w:lang w:eastAsia="zh-CN"/>
              </w:rPr>
              <w:t>3</w:t>
            </w:r>
            <w:r>
              <w:rPr>
                <w:rFonts w:hint="eastAsia" w:ascii="宋体" w:hAnsi="宋体" w:eastAsia="宋体" w:cs="宋体"/>
                <w:szCs w:val="21"/>
              </w:rPr>
              <w:t>/</w:t>
            </w:r>
            <w:r>
              <w:rPr>
                <w:rFonts w:ascii="宋体" w:hAnsi="宋体" w:eastAsia="宋体" w:cs="宋体"/>
                <w:szCs w:val="21"/>
                <w:lang w:eastAsia="zh-CN"/>
              </w:rPr>
              <w:t>3</w:t>
            </w:r>
          </w:p>
        </w:tc>
        <w:tc>
          <w:tcPr>
            <w:tcW w:w="485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 xml:space="preserve">先修课程：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hAnsi="宋体" w:eastAsia="宋体" w:cs="宋体"/>
                <w:szCs w:val="21"/>
                <w:lang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-</w:t>
            </w:r>
            <w:r>
              <w:rPr>
                <w:rFonts w:ascii="宋体" w:hAnsi="宋体" w:eastAsia="宋体" w:cs="宋体"/>
                <w:szCs w:val="21"/>
                <w:lang w:eastAsia="zh-CN"/>
              </w:rPr>
              <w:t>19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周 星期一5-</w:t>
            </w:r>
            <w:r>
              <w:rPr>
                <w:rFonts w:ascii="宋体" w:hAnsi="宋体" w:eastAsia="宋体" w:cs="宋体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节</w:t>
            </w:r>
          </w:p>
        </w:tc>
        <w:tc>
          <w:tcPr>
            <w:tcW w:w="485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授课地点：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莞城校区</w:t>
            </w:r>
            <w:r>
              <w:rPr>
                <w:rFonts w:ascii="宋体" w:hAnsi="宋体" w:eastAsia="宋体" w:cs="宋体"/>
                <w:szCs w:val="21"/>
                <w:lang w:eastAsia="zh-CN"/>
              </w:rPr>
              <w:t>2311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课室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201</w:t>
            </w:r>
            <w:r>
              <w:rPr>
                <w:rFonts w:ascii="宋体" w:hAnsi="宋体" w:eastAsia="宋体" w:cs="宋体"/>
                <w:szCs w:val="21"/>
                <w:lang w:eastAsia="zh-CN"/>
              </w:rPr>
              <w:t>8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级行政管理专业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法律与社会工作学院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  <w:t>张麟 讲师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夏能礼 副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教授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Email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eastAsia="宋体" w:cs="宋体"/>
                <w:b/>
                <w:sz w:val="21"/>
                <w:szCs w:val="21"/>
                <w:lang w:eastAsia="zh-CN"/>
              </w:rPr>
              <w:t>wangonggx@126.com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课后答疑，邮件答疑，最后一节课在教室进行答疑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（ 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 xml:space="preserve">（  √ ）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（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斯蒂芬·罗宾斯，玛丽·库尔特. 管理学[M]. 中国人民大学出版社, 201</w:t>
            </w:r>
            <w:r>
              <w:rPr>
                <w:rFonts w:ascii="宋体" w:hAnsi="宋体" w:eastAsia="宋体" w:cs="宋体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80" w:firstLineChars="200"/>
              <w:textAlignment w:val="auto"/>
              <w:outlineLvl w:val="0"/>
              <w:rPr>
                <w:rFonts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周三多等.</w:t>
            </w:r>
            <w:r>
              <w:rPr>
                <w:rFonts w:ascii="宋体" w:hAnsi="宋体" w:eastAsia="宋体" w:cs="宋体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管理学</w:t>
            </w:r>
            <w:r>
              <w:rPr>
                <w:rFonts w:ascii="宋体" w:hAnsi="宋体" w:eastAsia="宋体" w:cs="宋体"/>
                <w:szCs w:val="21"/>
                <w:lang w:eastAsia="zh-CN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原理与方法</w:t>
            </w:r>
            <w:r>
              <w:rPr>
                <w:rFonts w:ascii="宋体" w:hAnsi="宋体" w:eastAsia="宋体" w:cs="宋体"/>
                <w:szCs w:val="21"/>
                <w:lang w:eastAsia="zh-CN"/>
              </w:rPr>
              <w:t>(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第</w:t>
            </w:r>
            <w:r>
              <w:rPr>
                <w:rFonts w:ascii="宋体" w:hAnsi="宋体" w:eastAsia="宋体" w:cs="宋体"/>
                <w:szCs w:val="21"/>
                <w:lang w:eastAsia="zh-CN"/>
              </w:rPr>
              <w:t>5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版</w:t>
            </w:r>
            <w:r>
              <w:rPr>
                <w:rFonts w:ascii="宋体" w:hAnsi="宋体" w:eastAsia="宋体" w:cs="宋体"/>
                <w:szCs w:val="21"/>
                <w:lang w:eastAsia="zh-CN"/>
              </w:rPr>
              <w:t xml:space="preserve">).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复旦大学出版社,</w:t>
            </w:r>
            <w:r>
              <w:rPr>
                <w:rFonts w:ascii="宋体" w:hAnsi="宋体" w:eastAsia="宋体" w:cs="宋体"/>
                <w:szCs w:val="21"/>
                <w:lang w:eastAsia="zh-CN"/>
              </w:rPr>
              <w:t>2011.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80" w:firstLineChars="200"/>
              <w:textAlignment w:val="auto"/>
              <w:outlineLvl w:val="0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彼得·德鲁克.</w:t>
            </w:r>
            <w:r>
              <w:rPr>
                <w:rFonts w:ascii="宋体" w:hAnsi="宋体" w:eastAsia="宋体" w:cs="宋体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管理的实践.</w:t>
            </w:r>
            <w:r>
              <w:rPr>
                <w:rFonts w:ascii="宋体" w:hAnsi="宋体" w:eastAsia="宋体" w:cs="宋体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机械工业出版社，2</w:t>
            </w:r>
            <w:r>
              <w:rPr>
                <w:rFonts w:ascii="宋体" w:hAnsi="宋体" w:eastAsia="宋体" w:cs="宋体"/>
                <w:szCs w:val="21"/>
                <w:lang w:eastAsia="zh-CN"/>
              </w:rPr>
              <w:t>009.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left="480" w:leftChars="200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选读《管理世界》，哈佛商业评论（中文版），</w:t>
            </w:r>
            <w:r>
              <w:fldChar w:fldCharType="begin"/>
            </w:r>
            <w:r>
              <w:instrText xml:space="preserve"> HYPERLINK "http://www.hbrchina.org/" </w:instrText>
            </w:r>
            <w:r>
              <w:fldChar w:fldCharType="separate"/>
            </w:r>
            <w:r>
              <w:rPr>
                <w:rStyle w:val="7"/>
                <w:rFonts w:ascii="宋体" w:hAnsi="宋体" w:eastAsia="宋体" w:cs="宋体"/>
                <w:szCs w:val="21"/>
                <w:lang w:eastAsia="zh-CN"/>
              </w:rPr>
              <w:t>http://www.hbrchina.org/</w:t>
            </w:r>
            <w:r>
              <w:rPr>
                <w:rStyle w:val="7"/>
                <w:rFonts w:ascii="宋体" w:hAnsi="宋体" w:eastAsia="宋体" w:cs="宋体"/>
                <w:szCs w:val="21"/>
                <w:lang w:eastAsia="zh-CN"/>
              </w:rPr>
              <w:fldChar w:fldCharType="end"/>
            </w:r>
            <w:r>
              <w:rPr>
                <w:rFonts w:ascii="宋体" w:hAnsi="宋体" w:eastAsia="宋体" w:cs="宋体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，哈佛商业评论，</w:t>
            </w:r>
            <w:r>
              <w:fldChar w:fldCharType="begin"/>
            </w:r>
            <w:r>
              <w:instrText xml:space="preserve"> HYPERLINK "http://hbr.org/" </w:instrText>
            </w:r>
            <w:r>
              <w:fldChar w:fldCharType="separate"/>
            </w:r>
            <w:r>
              <w:rPr>
                <w:rStyle w:val="7"/>
                <w:rFonts w:ascii="宋体" w:hAnsi="宋体" w:eastAsia="宋体" w:cs="宋体"/>
                <w:szCs w:val="21"/>
                <w:lang w:eastAsia="zh-CN"/>
              </w:rPr>
              <w:t>http://hbr.org/</w:t>
            </w:r>
            <w:r>
              <w:rPr>
                <w:rStyle w:val="7"/>
                <w:rFonts w:ascii="宋体" w:hAnsi="宋体" w:eastAsia="宋体" w:cs="宋体"/>
                <w:szCs w:val="21"/>
                <w:lang w:eastAsia="zh-CN"/>
              </w:rPr>
              <w:fldChar w:fldCharType="end"/>
            </w:r>
            <w:r>
              <w:rPr>
                <w:rFonts w:ascii="宋体" w:hAnsi="宋体" w:eastAsia="宋体" w:cs="宋体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等期刊和网络资源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课程简介：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80" w:firstLineChars="200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本课程是为行政管理专业学生开设的学科基础课。本课程主要介绍管理学的基本概念、管理学的形成和历史发展、管理的理念和基本原则、管理环境；重点阐述了管理的计划、组织、领导、控制等职能。本课程在介绍管理学的基本概念和原理基础上，要求学生能够对各种管理活动及其现象进行分析，掌握从事管理工作的基本技能和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401" w:type="dxa"/>
            <w:gridSpan w:val="9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80" w:firstLineChars="200"/>
              <w:textAlignment w:val="auto"/>
              <w:outlineLvl w:val="0"/>
              <w:rPr>
                <w:rFonts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本课程的教学目标是引导学生了解、认知和比较各种管理思想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80" w:firstLineChars="200"/>
              <w:textAlignment w:val="auto"/>
              <w:outlineLvl w:val="0"/>
              <w:rPr>
                <w:rFonts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掌握管理活动的基本过程和原理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80" w:firstLineChars="200"/>
              <w:textAlignment w:val="auto"/>
              <w:outlineLvl w:val="0"/>
              <w:rPr>
                <w:rFonts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将管理职能运用到各类管理活动中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80" w:firstLineChars="200"/>
              <w:textAlignment w:val="auto"/>
              <w:outlineLvl w:val="0"/>
              <w:rPr>
                <w:rFonts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培养学生的管理素养，进而提高其管理技能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3926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383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中秋节放假</w:t>
            </w: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Cs w:val="24"/>
                <w:lang w:eastAsia="zh-CN"/>
              </w:rPr>
              <w:t>3</w:t>
            </w:r>
          </w:p>
        </w:tc>
        <w:tc>
          <w:tcPr>
            <w:tcW w:w="392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中秋节放假</w:t>
            </w: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b/>
                <w:color w:val="FF0000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放假</w:t>
            </w: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 w:cs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国庆节放假</w:t>
            </w: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Cs w:val="24"/>
                <w:lang w:eastAsia="zh-CN"/>
              </w:rPr>
              <w:t>3</w:t>
            </w:r>
          </w:p>
        </w:tc>
        <w:tc>
          <w:tcPr>
            <w:tcW w:w="392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国庆节放假</w:t>
            </w: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放假</w:t>
            </w: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 w:cs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管理导论</w:t>
            </w: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Cs w:val="24"/>
                <w:lang w:eastAsia="zh-CN"/>
              </w:rPr>
              <w:t>3</w:t>
            </w:r>
          </w:p>
        </w:tc>
        <w:tc>
          <w:tcPr>
            <w:tcW w:w="392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重点：</w:t>
            </w:r>
            <w:r>
              <w:rPr>
                <w:rFonts w:ascii="宋体" w:hAnsi="宋体" w:eastAsia="宋体" w:cs="宋体"/>
                <w:szCs w:val="24"/>
                <w:lang w:eastAsia="zh-CN"/>
              </w:rPr>
              <w:t>1.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管理与管理者的概念内涵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2</w:t>
            </w:r>
            <w:r>
              <w:rPr>
                <w:rFonts w:ascii="宋体" w:hAnsi="宋体" w:eastAsia="宋体" w:cs="宋体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管理者的职能、角色和技能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难点：管理史</w:t>
            </w: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课堂讲授</w:t>
            </w: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 w:cs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管理基础知识（一）：组织文化与外部环境</w:t>
            </w: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Cs w:val="24"/>
                <w:lang w:eastAsia="zh-CN"/>
              </w:rPr>
              <w:t>3</w:t>
            </w:r>
          </w:p>
        </w:tc>
        <w:tc>
          <w:tcPr>
            <w:tcW w:w="392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重点：</w:t>
            </w:r>
            <w:r>
              <w:rPr>
                <w:rFonts w:ascii="宋体" w:hAnsi="宋体" w:eastAsia="宋体" w:cs="宋体"/>
                <w:szCs w:val="24"/>
                <w:lang w:eastAsia="zh-CN"/>
              </w:rPr>
              <w:t>1.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组织文化的特点与重要性2</w:t>
            </w:r>
            <w:r>
              <w:rPr>
                <w:rFonts w:ascii="宋体" w:hAnsi="宋体" w:eastAsia="宋体" w:cs="宋体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组织的外部环境诸因素、全球化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难点：组织文化对管理各项职能发挥的影响</w:t>
            </w: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课堂讲授</w:t>
            </w: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 w:cs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管理基础知识（二）：社会责任与管理变革</w:t>
            </w: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Cs w:val="24"/>
                <w:lang w:eastAsia="zh-CN"/>
              </w:rPr>
              <w:t>3</w:t>
            </w:r>
          </w:p>
        </w:tc>
        <w:tc>
          <w:tcPr>
            <w:tcW w:w="392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重点：1</w:t>
            </w:r>
            <w:r>
              <w:rPr>
                <w:rFonts w:ascii="宋体" w:hAnsi="宋体" w:eastAsia="宋体" w:cs="宋体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社会义务、社会响应、社会责任；2</w:t>
            </w:r>
            <w:r>
              <w:rPr>
                <w:rFonts w:ascii="宋体" w:hAnsi="宋体" w:eastAsia="宋体" w:cs="宋体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组织变革的类型与管理变革阻力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难点：1</w:t>
            </w:r>
            <w:r>
              <w:rPr>
                <w:rFonts w:ascii="宋体" w:hAnsi="宋体" w:eastAsia="宋体" w:cs="宋体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 xml:space="preserve">决定道德与不道德行为的因素 </w:t>
            </w:r>
            <w:r>
              <w:rPr>
                <w:rFonts w:ascii="宋体" w:hAnsi="宋体" w:eastAsia="宋体" w:cs="宋体"/>
                <w:szCs w:val="24"/>
                <w:lang w:eastAsia="zh-CN"/>
              </w:rPr>
              <w:t>2.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激发创新的技巧</w:t>
            </w: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课堂讲授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、课堂讨论</w:t>
            </w: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练习题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决策</w:t>
            </w: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Cs w:val="24"/>
                <w:lang w:eastAsia="zh-CN"/>
              </w:rPr>
              <w:t>3</w:t>
            </w:r>
          </w:p>
        </w:tc>
        <w:tc>
          <w:tcPr>
            <w:tcW w:w="392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重点：决策的过程与管理者决策的方式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难点：认识不同类型的决策并讨论偏见如何影响决策</w:t>
            </w: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课堂讲授</w:t>
            </w: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 w:cs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计划工作活动</w:t>
            </w: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Cs w:val="24"/>
                <w:lang w:eastAsia="zh-CN"/>
              </w:rPr>
              <w:t>3</w:t>
            </w:r>
          </w:p>
        </w:tc>
        <w:tc>
          <w:tcPr>
            <w:tcW w:w="392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重点：1</w:t>
            </w:r>
            <w:r>
              <w:rPr>
                <w:rFonts w:ascii="宋体" w:hAnsi="宋体" w:eastAsia="宋体" w:cs="宋体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 xml:space="preserve">计划的本质和目的 </w:t>
            </w:r>
            <w:r>
              <w:rPr>
                <w:rFonts w:ascii="宋体" w:hAnsi="宋体" w:eastAsia="宋体" w:cs="宋体"/>
                <w:szCs w:val="24"/>
                <w:lang w:eastAsia="zh-CN"/>
              </w:rPr>
              <w:t>2.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设定目标和制定方案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难点：在动态的环境中如何做计划</w:t>
            </w: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课堂讲授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、课堂讨论</w:t>
            </w: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 w:cs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战略管理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Cs w:val="24"/>
                <w:lang w:eastAsia="zh-CN"/>
              </w:rPr>
              <w:t>3</w:t>
            </w:r>
          </w:p>
        </w:tc>
        <w:tc>
          <w:tcPr>
            <w:tcW w:w="392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重点：1</w:t>
            </w:r>
            <w:r>
              <w:rPr>
                <w:rFonts w:ascii="宋体" w:hAnsi="宋体" w:eastAsia="宋体" w:cs="宋体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 xml:space="preserve">战略管理的步骤 </w:t>
            </w:r>
            <w:r>
              <w:rPr>
                <w:rFonts w:ascii="宋体" w:hAnsi="宋体" w:eastAsia="宋体" w:cs="宋体"/>
                <w:szCs w:val="24"/>
                <w:lang w:eastAsia="zh-CN"/>
              </w:rPr>
              <w:t>2.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企业战略的类型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难点：S</w:t>
            </w:r>
            <w:r>
              <w:rPr>
                <w:rFonts w:ascii="宋体" w:hAnsi="宋体" w:eastAsia="宋体" w:cs="宋体"/>
                <w:szCs w:val="24"/>
                <w:lang w:eastAsia="zh-CN"/>
              </w:rPr>
              <w:t>WOT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分析、波士顿矩阵、波特五力模型</w:t>
            </w:r>
          </w:p>
        </w:tc>
        <w:tc>
          <w:tcPr>
            <w:tcW w:w="13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课堂讲授</w:t>
            </w:r>
          </w:p>
        </w:tc>
        <w:tc>
          <w:tcPr>
            <w:tcW w:w="1091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练习题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组织结构设计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Cs w:val="24"/>
                <w:lang w:eastAsia="zh-CN"/>
              </w:rPr>
              <w:t>3</w:t>
            </w:r>
          </w:p>
        </w:tc>
        <w:tc>
          <w:tcPr>
            <w:tcW w:w="392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重点：1</w:t>
            </w:r>
            <w:r>
              <w:rPr>
                <w:rFonts w:ascii="宋体" w:hAnsi="宋体" w:eastAsia="宋体" w:cs="宋体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 xml:space="preserve">影响组织设计的六种关键因素 </w:t>
            </w:r>
            <w:r>
              <w:rPr>
                <w:rFonts w:ascii="宋体" w:hAnsi="宋体" w:eastAsia="宋体" w:cs="宋体"/>
                <w:szCs w:val="24"/>
                <w:lang w:eastAsia="zh-CN"/>
              </w:rPr>
              <w:t>2.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当代的四种组织结构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难点：影响组织结构选择的权变因素</w:t>
            </w:r>
          </w:p>
        </w:tc>
        <w:tc>
          <w:tcPr>
            <w:tcW w:w="13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课堂讲授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、课堂讨论</w:t>
            </w:r>
          </w:p>
        </w:tc>
        <w:tc>
          <w:tcPr>
            <w:tcW w:w="1091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 w:cs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人力资源管理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Cs w:val="24"/>
                <w:lang w:eastAsia="zh-CN"/>
              </w:rPr>
              <w:t>3</w:t>
            </w:r>
          </w:p>
        </w:tc>
        <w:tc>
          <w:tcPr>
            <w:tcW w:w="3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重点：员工的甄选、培训与留任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难点：理解人力资源管理的重要性和了解可能产生影响的外部因素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课堂讲授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、课堂讨论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 w:cs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塑造和管理团队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Cs w:val="24"/>
                <w:lang w:eastAsia="zh-CN"/>
              </w:rPr>
              <w:t>3</w:t>
            </w:r>
          </w:p>
        </w:tc>
        <w:tc>
          <w:tcPr>
            <w:tcW w:w="3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color w:val="000000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重点：</w:t>
            </w:r>
            <w:r>
              <w:rPr>
                <w:rFonts w:ascii="宋体" w:hAnsi="宋体" w:eastAsia="宋体" w:cs="宋体"/>
                <w:color w:val="000000"/>
                <w:szCs w:val="24"/>
                <w:shd w:val="clear" w:color="auto" w:fill="FFFFFF"/>
                <w:lang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zCs w:val="24"/>
                <w:shd w:val="clear" w:color="auto" w:fill="FFFFFF"/>
                <w:lang w:eastAsia="zh-CN"/>
              </w:rPr>
              <w:t>群体的类型和发展的阶段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Cs w:val="24"/>
                <w:lang w:eastAsia="zh-CN"/>
              </w:rPr>
              <w:t>2.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团队的类型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难点：1</w:t>
            </w:r>
            <w:r>
              <w:rPr>
                <w:rFonts w:ascii="宋体" w:hAnsi="宋体" w:eastAsia="宋体" w:cs="宋体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 xml:space="preserve">工作群体与工作团队的差异 </w:t>
            </w:r>
            <w:r>
              <w:rPr>
                <w:rFonts w:ascii="宋体" w:hAnsi="宋体" w:eastAsia="宋体" w:cs="宋体"/>
                <w:szCs w:val="24"/>
                <w:lang w:eastAsia="zh-CN"/>
              </w:rPr>
              <w:t>2.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非正式网络在团队管理中的作用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课堂讲授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、课堂讨论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期中考试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沟通管理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Cs w:val="24"/>
                <w:lang w:eastAsia="zh-CN"/>
              </w:rPr>
              <w:t>3</w:t>
            </w:r>
          </w:p>
        </w:tc>
        <w:tc>
          <w:tcPr>
            <w:tcW w:w="3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重点：</w:t>
            </w:r>
            <w:r>
              <w:rPr>
                <w:rFonts w:hint="eastAsia" w:ascii="宋体" w:hAnsi="宋体" w:eastAsia="宋体" w:cs="宋体"/>
                <w:color w:val="000000"/>
                <w:szCs w:val="24"/>
                <w:shd w:val="clear" w:color="auto" w:fill="FFFFFF"/>
                <w:lang w:eastAsia="zh-CN"/>
              </w:rPr>
              <w:t>1</w:t>
            </w:r>
            <w:r>
              <w:rPr>
                <w:rFonts w:ascii="宋体" w:hAnsi="宋体" w:eastAsia="宋体" w:cs="宋体"/>
                <w:color w:val="000000"/>
                <w:szCs w:val="24"/>
                <w:shd w:val="clear" w:color="auto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szCs w:val="24"/>
                <w:shd w:val="clear" w:color="auto" w:fill="FFFFFF"/>
                <w:lang w:eastAsia="zh-CN"/>
              </w:rPr>
              <w:t xml:space="preserve">沟通的本质与职能 </w:t>
            </w:r>
            <w:r>
              <w:rPr>
                <w:rFonts w:ascii="宋体" w:hAnsi="宋体" w:eastAsia="宋体" w:cs="宋体"/>
                <w:color w:val="000000"/>
                <w:szCs w:val="24"/>
                <w:shd w:val="clear" w:color="auto" w:fill="FFFFFF"/>
                <w:lang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zCs w:val="24"/>
                <w:shd w:val="clear" w:color="auto" w:fill="FFFFFF"/>
                <w:lang w:eastAsia="zh-CN"/>
              </w:rPr>
              <w:t>有效人际沟通的障碍和克服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难点：沟通如何在组织中实现有效的传达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课堂讲授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、课堂讨论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 w:cs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激励员工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Cs w:val="24"/>
                <w:lang w:eastAsia="zh-CN"/>
              </w:rPr>
              <w:t>3</w:t>
            </w:r>
          </w:p>
        </w:tc>
        <w:tc>
          <w:tcPr>
            <w:tcW w:w="3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重点：1</w:t>
            </w:r>
            <w:r>
              <w:rPr>
                <w:rFonts w:ascii="宋体" w:hAnsi="宋体" w:eastAsia="宋体" w:cs="宋体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比较早期的动机理论2</w:t>
            </w:r>
            <w:r>
              <w:rPr>
                <w:rFonts w:ascii="宋体" w:hAnsi="宋体" w:eastAsia="宋体" w:cs="宋体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比较当代的动机理论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难点：运用当代的动机理论激励员工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课堂讲授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练习题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成为有效的领导者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Cs w:val="24"/>
                <w:lang w:eastAsia="zh-CN"/>
              </w:rPr>
              <w:t>3</w:t>
            </w:r>
          </w:p>
        </w:tc>
        <w:tc>
          <w:tcPr>
            <w:tcW w:w="3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重点：1</w:t>
            </w:r>
            <w:r>
              <w:rPr>
                <w:rFonts w:ascii="宋体" w:hAnsi="宋体" w:eastAsia="宋体" w:cs="宋体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 xml:space="preserve">对比分析早期的领导理论 </w:t>
            </w:r>
            <w:r>
              <w:rPr>
                <w:rFonts w:ascii="宋体" w:hAnsi="宋体" w:eastAsia="宋体" w:cs="宋体"/>
                <w:szCs w:val="24"/>
                <w:lang w:eastAsia="zh-CN"/>
              </w:rPr>
              <w:t>2.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了解三种主要的领导权变理论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难点：理解当代领导观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课堂讲授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、课堂讨论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 w:cs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监管与控制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Cs w:val="24"/>
                <w:lang w:eastAsia="zh-CN"/>
              </w:rPr>
              <w:t>3</w:t>
            </w:r>
          </w:p>
        </w:tc>
        <w:tc>
          <w:tcPr>
            <w:tcW w:w="3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重点：1</w:t>
            </w:r>
            <w:r>
              <w:rPr>
                <w:rFonts w:ascii="宋体" w:hAnsi="宋体" w:eastAsia="宋体" w:cs="宋体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控制过程的三大步骤</w:t>
            </w:r>
            <w:r>
              <w:rPr>
                <w:rFonts w:ascii="宋体" w:hAnsi="宋体" w:eastAsia="宋体" w:cs="宋体"/>
                <w:szCs w:val="24"/>
                <w:lang w:eastAsia="zh-CN"/>
              </w:rPr>
              <w:t>2.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控制组织绩效和员工绩效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难点：测量组织绩效的工具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课堂讲授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练习题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16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总复习与答疑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ascii="宋体" w:hAnsi="宋体" w:eastAsia="宋体" w:cs="宋体"/>
                <w:szCs w:val="24"/>
                <w:lang w:eastAsia="zh-CN"/>
              </w:rPr>
              <w:t>3</w:t>
            </w:r>
          </w:p>
        </w:tc>
        <w:tc>
          <w:tcPr>
            <w:tcW w:w="3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重点：整个学期所授内容、重点与难点梳理及答疑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难点：理清知识脉络，掌握重点。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课堂讲授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8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righ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Cs w:val="24"/>
                <w:lang w:eastAsia="zh-CN"/>
              </w:rPr>
              <w:t>48</w:t>
            </w:r>
          </w:p>
        </w:tc>
        <w:tc>
          <w:tcPr>
            <w:tcW w:w="3926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课堂表现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不迟到、不早退、不旷课，积极参与课堂讨论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平时作业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按时按量完成，根据质量判定评分等级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期中考试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根据评分标准评定分数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0.</w:t>
            </w:r>
            <w:r>
              <w:rPr>
                <w:rFonts w:ascii="宋体" w:hAnsi="宋体" w:eastAsia="宋体" w:cs="宋体"/>
                <w:szCs w:val="24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期末考试</w:t>
            </w:r>
          </w:p>
        </w:tc>
        <w:tc>
          <w:tcPr>
            <w:tcW w:w="5811" w:type="dxa"/>
            <w:gridSpan w:val="5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根据评分标准评定分数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0.</w:t>
            </w:r>
            <w:r>
              <w:rPr>
                <w:rFonts w:ascii="宋体" w:hAnsi="宋体" w:eastAsia="宋体" w:cs="宋体"/>
                <w:szCs w:val="24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大纲编写时间：2018年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月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1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9" w:hRule="atLeast"/>
          <w:jc w:val="center"/>
        </w:trPr>
        <w:tc>
          <w:tcPr>
            <w:tcW w:w="9401" w:type="dxa"/>
            <w:gridSpan w:val="9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left"/>
              <w:textAlignment w:val="auto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57" w:firstLineChars="27"/>
              <w:jc w:val="left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 w:cs="宋体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right="420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right="105"/>
              <w:jc w:val="righ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系主任签名：杨少星            日期：2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018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年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9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月 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exact"/>
        <w:textAlignment w:val="auto"/>
        <w:rPr>
          <w:rFonts w:ascii="宋体" w:hAnsi="宋体" w:eastAsia="宋体"/>
          <w:b/>
          <w:sz w:val="21"/>
          <w:szCs w:val="21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88118295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4"/>
              <w:jc w:val="center"/>
            </w:pPr>
            <w:r>
              <w:rPr>
                <w:lang w:val="zh-CN" w:eastAsia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 w:eastAsia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 w:eastAsia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 w:eastAsia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C23799B"/>
    <w:rsid w:val="0005754D"/>
    <w:rsid w:val="00061F27"/>
    <w:rsid w:val="0006698D"/>
    <w:rsid w:val="00087B74"/>
    <w:rsid w:val="000B626E"/>
    <w:rsid w:val="000C2D4A"/>
    <w:rsid w:val="000C3065"/>
    <w:rsid w:val="000E0AE8"/>
    <w:rsid w:val="00155E5A"/>
    <w:rsid w:val="0016028F"/>
    <w:rsid w:val="00171228"/>
    <w:rsid w:val="001A107F"/>
    <w:rsid w:val="001B31E9"/>
    <w:rsid w:val="001C62E8"/>
    <w:rsid w:val="001D28E8"/>
    <w:rsid w:val="001E0C49"/>
    <w:rsid w:val="001E6A7A"/>
    <w:rsid w:val="001F20BC"/>
    <w:rsid w:val="002111AE"/>
    <w:rsid w:val="00227119"/>
    <w:rsid w:val="00244DD7"/>
    <w:rsid w:val="00266FAA"/>
    <w:rsid w:val="002924B7"/>
    <w:rsid w:val="002A1054"/>
    <w:rsid w:val="002E27E1"/>
    <w:rsid w:val="003027D4"/>
    <w:rsid w:val="003044FA"/>
    <w:rsid w:val="0030784E"/>
    <w:rsid w:val="00320747"/>
    <w:rsid w:val="0037427E"/>
    <w:rsid w:val="0037561C"/>
    <w:rsid w:val="003A2482"/>
    <w:rsid w:val="003C354A"/>
    <w:rsid w:val="003C66D8"/>
    <w:rsid w:val="003E66A6"/>
    <w:rsid w:val="00414FC8"/>
    <w:rsid w:val="00416C11"/>
    <w:rsid w:val="00457E42"/>
    <w:rsid w:val="004706A7"/>
    <w:rsid w:val="0048009E"/>
    <w:rsid w:val="004B3994"/>
    <w:rsid w:val="004D79F9"/>
    <w:rsid w:val="004E0481"/>
    <w:rsid w:val="004E7804"/>
    <w:rsid w:val="005006D1"/>
    <w:rsid w:val="00557932"/>
    <w:rsid w:val="005639AB"/>
    <w:rsid w:val="0056666B"/>
    <w:rsid w:val="005911D3"/>
    <w:rsid w:val="005B5173"/>
    <w:rsid w:val="005F1269"/>
    <w:rsid w:val="005F174F"/>
    <w:rsid w:val="0063410F"/>
    <w:rsid w:val="006514A1"/>
    <w:rsid w:val="0065651C"/>
    <w:rsid w:val="0069599B"/>
    <w:rsid w:val="006F6B08"/>
    <w:rsid w:val="007269BF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0FF6"/>
    <w:rsid w:val="00892ADC"/>
    <w:rsid w:val="00896971"/>
    <w:rsid w:val="008D7412"/>
    <w:rsid w:val="008F6642"/>
    <w:rsid w:val="00917C66"/>
    <w:rsid w:val="009349EE"/>
    <w:rsid w:val="00993E15"/>
    <w:rsid w:val="009A2B5C"/>
    <w:rsid w:val="009A3555"/>
    <w:rsid w:val="009B3EAE"/>
    <w:rsid w:val="009C3354"/>
    <w:rsid w:val="009D3079"/>
    <w:rsid w:val="00A37744"/>
    <w:rsid w:val="00A47D0B"/>
    <w:rsid w:val="00A6372A"/>
    <w:rsid w:val="00A84D68"/>
    <w:rsid w:val="00A85774"/>
    <w:rsid w:val="00A97879"/>
    <w:rsid w:val="00AA199F"/>
    <w:rsid w:val="00AB00C2"/>
    <w:rsid w:val="00AC6299"/>
    <w:rsid w:val="00AE1473"/>
    <w:rsid w:val="00AE48DD"/>
    <w:rsid w:val="00B208FE"/>
    <w:rsid w:val="00BB35F5"/>
    <w:rsid w:val="00BB56BA"/>
    <w:rsid w:val="00BC54BF"/>
    <w:rsid w:val="00C41D05"/>
    <w:rsid w:val="00C705DD"/>
    <w:rsid w:val="00C76FA2"/>
    <w:rsid w:val="00CA1AB8"/>
    <w:rsid w:val="00CC4A46"/>
    <w:rsid w:val="00CD2F8F"/>
    <w:rsid w:val="00D04571"/>
    <w:rsid w:val="00D15FDF"/>
    <w:rsid w:val="00D23857"/>
    <w:rsid w:val="00D45246"/>
    <w:rsid w:val="00D62B41"/>
    <w:rsid w:val="00DB45CF"/>
    <w:rsid w:val="00DB5724"/>
    <w:rsid w:val="00DE157F"/>
    <w:rsid w:val="00DE3B92"/>
    <w:rsid w:val="00DF5C03"/>
    <w:rsid w:val="00E0505F"/>
    <w:rsid w:val="00E413E8"/>
    <w:rsid w:val="00E53E23"/>
    <w:rsid w:val="00E84C7D"/>
    <w:rsid w:val="00EA1D14"/>
    <w:rsid w:val="00ED3FCA"/>
    <w:rsid w:val="00EF5E07"/>
    <w:rsid w:val="00F31667"/>
    <w:rsid w:val="00F617C2"/>
    <w:rsid w:val="00F6633E"/>
    <w:rsid w:val="00F73460"/>
    <w:rsid w:val="00F75DCB"/>
    <w:rsid w:val="00F96D96"/>
    <w:rsid w:val="00FE22C8"/>
    <w:rsid w:val="00FF2BDE"/>
    <w:rsid w:val="08FB7775"/>
    <w:rsid w:val="0C7D2A7A"/>
    <w:rsid w:val="0FB11167"/>
    <w:rsid w:val="1F811991"/>
    <w:rsid w:val="28AD1D92"/>
    <w:rsid w:val="2C23799B"/>
    <w:rsid w:val="2DEC1CC1"/>
    <w:rsid w:val="40330087"/>
    <w:rsid w:val="49A662EC"/>
    <w:rsid w:val="4B24350E"/>
    <w:rsid w:val="5762417F"/>
    <w:rsid w:val="5BE0490A"/>
    <w:rsid w:val="62602DFF"/>
    <w:rsid w:val="651C4067"/>
    <w:rsid w:val="7BCD2A0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qFormat/>
    <w:uiPriority w:val="0"/>
    <w:rPr>
      <w:rFonts w:ascii="宋体" w:hAnsi="Courier New" w:eastAsia="宋体" w:cs="Times New Roman"/>
      <w:kern w:val="2"/>
      <w:sz w:val="24"/>
      <w:szCs w:val="22"/>
      <w:lang w:val="en-US" w:eastAsia="zh-CN" w:bidi="ar-SA"/>
    </w:rPr>
  </w:style>
  <w:style w:type="paragraph" w:styleId="3">
    <w:name w:val="Balloon Text"/>
    <w:basedOn w:val="1"/>
    <w:link w:val="15"/>
    <w:qFormat/>
    <w:uiPriority w:val="0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11">
    <w:name w:val="fontstyle01"/>
    <w:basedOn w:val="6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2">
    <w:name w:val="页眉 字符"/>
    <w:basedOn w:val="6"/>
    <w:link w:val="5"/>
    <w:qFormat/>
    <w:uiPriority w:val="0"/>
    <w:rPr>
      <w:rFonts w:eastAsia="PMingLiU"/>
      <w:sz w:val="18"/>
      <w:szCs w:val="18"/>
      <w:lang w:eastAsia="en-US"/>
    </w:rPr>
  </w:style>
  <w:style w:type="character" w:customStyle="1" w:styleId="13">
    <w:name w:val="页脚 字符"/>
    <w:basedOn w:val="6"/>
    <w:link w:val="4"/>
    <w:qFormat/>
    <w:uiPriority w:val="99"/>
    <w:rPr>
      <w:rFonts w:eastAsia="PMingLiU"/>
      <w:sz w:val="18"/>
      <w:szCs w:val="18"/>
      <w:lang w:eastAsia="en-US"/>
    </w:rPr>
  </w:style>
  <w:style w:type="paragraph" w:customStyle="1" w:styleId="14">
    <w:name w:val="列表段落1"/>
    <w:basedOn w:val="1"/>
    <w:unhideWhenUsed/>
    <w:qFormat/>
    <w:uiPriority w:val="34"/>
    <w:pPr>
      <w:ind w:firstLine="420" w:firstLineChars="200"/>
    </w:pPr>
  </w:style>
  <w:style w:type="character" w:customStyle="1" w:styleId="15">
    <w:name w:val="批注框文本 字符"/>
    <w:basedOn w:val="6"/>
    <w:link w:val="3"/>
    <w:qFormat/>
    <w:uiPriority w:val="0"/>
    <w:rPr>
      <w:rFonts w:eastAsia="PMingLiU"/>
      <w:sz w:val="18"/>
      <w:szCs w:val="18"/>
      <w:lang w:eastAsia="en-US"/>
    </w:rPr>
  </w:style>
  <w:style w:type="character" w:customStyle="1" w:styleId="16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93BC9A-E8BA-4EB5-984D-026ACBC620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313</Words>
  <Characters>1787</Characters>
  <Lines>14</Lines>
  <Paragraphs>4</Paragraphs>
  <TotalTime>0</TotalTime>
  <ScaleCrop>false</ScaleCrop>
  <LinksUpToDate>false</LinksUpToDate>
  <CharactersWithSpaces>2096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2018-08-20T06:05:00Z</dcterms:created>
  <dc:creator>lenovo</dc:creator>
  <cp:lastModifiedBy>zzz</cp:lastModifiedBy>
  <cp:lastPrinted>2017-01-05T16:24:00Z</cp:lastPrinted>
  <dcterms:modified xsi:type="dcterms:W3CDTF">2018-09-27T08:00:59Z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  <property fmtid="{D5CDD505-2E9C-101B-9397-08002B2CF9AE}" pid="3" name="KSORubyTemplateID" linkTarget="0">
    <vt:lpwstr>6</vt:lpwstr>
  </property>
</Properties>
</file>