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pacing w:after="0" w:line="360" w:lineRule="exact"/>
        <w:jc w:val="center"/>
        <w:textAlignment w:val="auto"/>
        <w:outlineLvl w:val="0"/>
        <w:rPr>
          <w:rFonts w:ascii="宋体" w:hAnsi="宋体" w:eastAsia="宋体" w:cs="宋体"/>
          <w:b/>
          <w:sz w:val="32"/>
          <w:szCs w:val="32"/>
          <w:lang w:eastAsia="zh-CN"/>
        </w:rPr>
      </w:pPr>
      <w:r>
        <w:rPr>
          <w:rFonts w:hint="eastAsia" w:ascii="宋体" w:hAnsi="宋体" w:eastAsia="宋体" w:cs="宋体"/>
          <w:b/>
          <w:sz w:val="32"/>
          <w:szCs w:val="32"/>
        </w:rPr>
        <w:t>《社会学概论》课程教学大纲</w:t>
      </w:r>
    </w:p>
    <w:tbl>
      <w:tblPr>
        <w:tblStyle w:val="8"/>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355"/>
        <w:gridCol w:w="384"/>
        <w:gridCol w:w="567"/>
        <w:gridCol w:w="1590"/>
        <w:gridCol w:w="2379"/>
        <w:gridCol w:w="889"/>
        <w:gridCol w:w="529"/>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8"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sz w:val="21"/>
                <w:szCs w:val="21"/>
              </w:rPr>
            </w:pPr>
            <w:r>
              <w:rPr>
                <w:rFonts w:hint="eastAsia" w:ascii="宋体" w:hAnsi="宋体" w:eastAsia="宋体" w:cs="宋体"/>
                <w:b/>
                <w:sz w:val="21"/>
                <w:szCs w:val="21"/>
              </w:rPr>
              <w:t>课程名称：</w:t>
            </w:r>
            <w:r>
              <w:rPr>
                <w:rFonts w:hint="eastAsia" w:ascii="宋体" w:hAnsi="宋体" w:eastAsia="宋体" w:cs="宋体"/>
                <w:szCs w:val="21"/>
              </w:rPr>
              <w:t xml:space="preserve"> 社会学概论</w:t>
            </w:r>
          </w:p>
        </w:tc>
        <w:tc>
          <w:tcPr>
            <w:tcW w:w="4853" w:type="dxa"/>
            <w:gridSpan w:val="4"/>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sz w:val="21"/>
                <w:szCs w:val="21"/>
                <w:lang w:eastAsia="zh-CN"/>
              </w:rPr>
            </w:pPr>
            <w:r>
              <w:rPr>
                <w:rFonts w:hint="eastAsia" w:ascii="宋体" w:hAnsi="宋体" w:eastAsia="宋体" w:cs="宋体"/>
                <w:b/>
                <w:sz w:val="21"/>
                <w:szCs w:val="21"/>
                <w:lang w:eastAsia="zh-CN"/>
              </w:rPr>
              <w:t>课程类别（必修/选修）：</w:t>
            </w:r>
            <w:r>
              <w:rPr>
                <w:rFonts w:hint="eastAsia" w:ascii="宋体" w:hAnsi="宋体" w:eastAsia="宋体" w:cs="宋体"/>
                <w:szCs w:val="21"/>
              </w:rPr>
              <w:t>专业必修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b/>
                <w:sz w:val="21"/>
                <w:szCs w:val="21"/>
              </w:rPr>
            </w:pPr>
            <w:r>
              <w:rPr>
                <w:rFonts w:hint="eastAsia" w:ascii="宋体" w:hAnsi="宋体" w:eastAsia="宋体" w:cs="宋体"/>
                <w:b/>
                <w:sz w:val="21"/>
                <w:szCs w:val="21"/>
              </w:rPr>
              <w:t>课程英文名称：</w:t>
            </w:r>
            <w:r>
              <w:rPr>
                <w:rFonts w:ascii="宋体" w:hAnsi="宋体"/>
                <w:color w:val="000000"/>
                <w:sz w:val="20"/>
                <w:szCs w:val="20"/>
                <w:shd w:val="clear" w:color="auto" w:fill="FFFFFF"/>
              </w:rPr>
              <w:t>Sociological Generality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8"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sz w:val="21"/>
                <w:szCs w:val="21"/>
              </w:rPr>
            </w:pPr>
            <w:r>
              <w:rPr>
                <w:rFonts w:hint="eastAsia" w:ascii="宋体" w:hAnsi="宋体" w:eastAsia="宋体" w:cs="宋体"/>
                <w:b/>
                <w:sz w:val="21"/>
                <w:szCs w:val="21"/>
              </w:rPr>
              <w:t>总学时/周学时/学分：</w:t>
            </w:r>
            <w:r>
              <w:rPr>
                <w:rFonts w:hint="eastAsia" w:ascii="宋体" w:hAnsi="宋体" w:eastAsia="宋体" w:cs="宋体"/>
                <w:szCs w:val="21"/>
                <w:lang w:eastAsia="zh-CN"/>
              </w:rPr>
              <w:t>3</w:t>
            </w:r>
            <w:r>
              <w:rPr>
                <w:rFonts w:hint="eastAsia" w:ascii="宋体" w:hAnsi="宋体" w:eastAsia="宋体" w:cs="宋体"/>
                <w:szCs w:val="21"/>
                <w:lang w:val="en-US" w:eastAsia="zh-CN"/>
              </w:rPr>
              <w:t>2</w:t>
            </w:r>
            <w:r>
              <w:rPr>
                <w:rFonts w:hint="eastAsia" w:ascii="宋体" w:hAnsi="宋体" w:eastAsia="宋体" w:cs="宋体"/>
                <w:szCs w:val="21"/>
              </w:rPr>
              <w:t>/</w:t>
            </w:r>
            <w:r>
              <w:rPr>
                <w:rFonts w:hint="eastAsia" w:ascii="宋体" w:hAnsi="宋体" w:eastAsia="宋体" w:cs="宋体"/>
                <w:szCs w:val="21"/>
                <w:lang w:val="en-US" w:eastAsia="zh-CN"/>
              </w:rPr>
              <w:t>4</w:t>
            </w:r>
            <w:r>
              <w:rPr>
                <w:rFonts w:hint="eastAsia" w:ascii="宋体" w:hAnsi="宋体" w:eastAsia="宋体" w:cs="宋体"/>
                <w:szCs w:val="21"/>
              </w:rPr>
              <w:t>/</w:t>
            </w:r>
            <w:r>
              <w:rPr>
                <w:rFonts w:hint="eastAsia" w:ascii="宋体" w:hAnsi="宋体" w:eastAsia="宋体" w:cs="宋体"/>
                <w:szCs w:val="21"/>
                <w:lang w:eastAsia="zh-CN"/>
              </w:rPr>
              <w:t>2</w:t>
            </w:r>
          </w:p>
        </w:tc>
        <w:tc>
          <w:tcPr>
            <w:tcW w:w="4853" w:type="dxa"/>
            <w:gridSpan w:val="4"/>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sz w:val="21"/>
                <w:szCs w:val="21"/>
                <w:lang w:eastAsia="zh-CN"/>
              </w:rPr>
            </w:pPr>
            <w:r>
              <w:rPr>
                <w:rFonts w:hint="eastAsia" w:ascii="宋体" w:hAnsi="宋体" w:eastAsia="宋体" w:cs="宋体"/>
                <w:b/>
                <w:sz w:val="21"/>
                <w:szCs w:val="21"/>
                <w:lang w:eastAsia="zh-CN"/>
              </w:rPr>
              <w:t>其中实验学时：</w:t>
            </w:r>
            <w:r>
              <w:rPr>
                <w:rFonts w:hint="eastAsia" w:ascii="宋体" w:hAnsi="宋体" w:eastAsia="宋体" w:cs="宋体"/>
                <w:szCs w:val="21"/>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cs="宋体"/>
                <w:b/>
                <w:sz w:val="21"/>
                <w:szCs w:val="21"/>
                <w:lang w:val="en-US" w:eastAsia="zh-CN"/>
              </w:rPr>
            </w:pPr>
            <w:r>
              <w:rPr>
                <w:rFonts w:hint="eastAsia" w:ascii="宋体" w:hAnsi="宋体" w:eastAsia="宋体" w:cs="宋体"/>
                <w:b/>
                <w:sz w:val="21"/>
                <w:szCs w:val="21"/>
              </w:rPr>
              <w:t xml:space="preserve">先修课程：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8"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sz w:val="21"/>
                <w:szCs w:val="21"/>
              </w:rPr>
            </w:pPr>
            <w:r>
              <w:rPr>
                <w:rFonts w:hint="eastAsia" w:ascii="宋体" w:hAnsi="宋体" w:eastAsia="宋体" w:cs="宋体"/>
                <w:b/>
                <w:sz w:val="21"/>
                <w:szCs w:val="21"/>
              </w:rPr>
              <w:t>授课时间：</w:t>
            </w:r>
            <w:r>
              <w:rPr>
                <w:rFonts w:hint="eastAsia" w:ascii="宋体" w:hAnsi="宋体" w:eastAsia="宋体" w:cs="宋体"/>
                <w:szCs w:val="21"/>
                <w:lang w:eastAsia="zh-CN"/>
              </w:rPr>
              <w:t>1-8周星期一</w:t>
            </w:r>
            <w:r>
              <w:rPr>
                <w:rFonts w:hint="eastAsia" w:ascii="宋体" w:hAnsi="宋体" w:eastAsia="宋体" w:cs="宋体"/>
                <w:szCs w:val="21"/>
                <w:lang w:val="en-US" w:eastAsia="zh-CN"/>
              </w:rPr>
              <w:t>3</w:t>
            </w:r>
            <w:r>
              <w:rPr>
                <w:rFonts w:hint="eastAsia" w:ascii="宋体" w:hAnsi="宋体" w:eastAsia="宋体" w:cs="宋体"/>
                <w:szCs w:val="21"/>
                <w:lang w:eastAsia="zh-CN"/>
              </w:rPr>
              <w:t>-</w:t>
            </w:r>
            <w:r>
              <w:rPr>
                <w:rFonts w:hint="eastAsia" w:ascii="宋体" w:hAnsi="宋体" w:eastAsia="宋体" w:cs="宋体"/>
                <w:szCs w:val="21"/>
                <w:lang w:val="en-US" w:eastAsia="zh-CN"/>
              </w:rPr>
              <w:t>4</w:t>
            </w:r>
            <w:r>
              <w:rPr>
                <w:rFonts w:hint="eastAsia" w:ascii="宋体" w:hAnsi="宋体" w:eastAsia="宋体" w:cs="宋体"/>
                <w:szCs w:val="21"/>
                <w:lang w:eastAsia="zh-CN"/>
              </w:rPr>
              <w:t>节，星期三</w:t>
            </w:r>
            <w:r>
              <w:rPr>
                <w:rFonts w:hint="eastAsia" w:ascii="宋体" w:hAnsi="宋体" w:eastAsia="宋体" w:cs="宋体"/>
                <w:szCs w:val="21"/>
                <w:lang w:val="en-US" w:eastAsia="zh-CN"/>
              </w:rPr>
              <w:t>3-4节</w:t>
            </w:r>
          </w:p>
        </w:tc>
        <w:tc>
          <w:tcPr>
            <w:tcW w:w="4853" w:type="dxa"/>
            <w:gridSpan w:val="4"/>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sz w:val="21"/>
                <w:szCs w:val="21"/>
                <w:lang w:val="en-US"/>
              </w:rPr>
            </w:pPr>
            <w:r>
              <w:rPr>
                <w:rFonts w:hint="eastAsia" w:ascii="宋体" w:hAnsi="宋体" w:eastAsia="宋体" w:cs="宋体"/>
                <w:b/>
                <w:sz w:val="21"/>
                <w:szCs w:val="21"/>
              </w:rPr>
              <w:t>授课地点：</w:t>
            </w:r>
            <w:r>
              <w:rPr>
                <w:rFonts w:hint="eastAsia" w:ascii="宋体" w:hAnsi="宋体" w:eastAsia="宋体" w:cs="宋体"/>
                <w:szCs w:val="21"/>
                <w:lang w:eastAsia="zh-CN"/>
              </w:rPr>
              <w:t>松山湖校区6</w:t>
            </w:r>
            <w:r>
              <w:rPr>
                <w:rFonts w:hint="eastAsia" w:ascii="宋体" w:hAnsi="宋体" w:eastAsia="宋体" w:cs="宋体"/>
                <w:szCs w:val="21"/>
                <w:lang w:val="en-US" w:eastAsia="zh-CN"/>
              </w:rPr>
              <w:t>F</w:t>
            </w:r>
            <w:r>
              <w:rPr>
                <w:rFonts w:hint="eastAsia" w:ascii="宋体" w:hAnsi="宋体" w:eastAsia="宋体" w:cs="宋体"/>
                <w:szCs w:val="21"/>
                <w:lang w:eastAsia="zh-CN"/>
              </w:rPr>
              <w:t>-</w:t>
            </w:r>
            <w:r>
              <w:rPr>
                <w:rFonts w:hint="eastAsia" w:ascii="宋体" w:hAnsi="宋体" w:eastAsia="宋体" w:cs="宋体"/>
                <w:szCs w:val="21"/>
                <w:lang w:val="en-US" w:eastAsia="zh-CN"/>
              </w:rPr>
              <w:t>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b/>
                <w:sz w:val="21"/>
                <w:szCs w:val="21"/>
                <w:lang w:eastAsia="zh-CN"/>
              </w:rPr>
            </w:pPr>
            <w:r>
              <w:rPr>
                <w:rFonts w:hint="eastAsia" w:ascii="宋体" w:hAnsi="宋体" w:eastAsia="宋体" w:cs="宋体"/>
                <w:b/>
                <w:sz w:val="21"/>
                <w:szCs w:val="21"/>
              </w:rPr>
              <w:t>授课对象：</w:t>
            </w:r>
            <w:r>
              <w:rPr>
                <w:rFonts w:hint="eastAsia" w:ascii="宋体" w:hAnsi="宋体" w:eastAsia="宋体" w:cs="宋体"/>
                <w:szCs w:val="21"/>
                <w:lang w:eastAsia="zh-CN"/>
              </w:rPr>
              <w:t>2015汉语文化1班;2015汉语文化2班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sz w:val="21"/>
                <w:szCs w:val="21"/>
              </w:rPr>
            </w:pPr>
            <w:r>
              <w:rPr>
                <w:rFonts w:hint="eastAsia" w:ascii="宋体" w:hAnsi="宋体" w:eastAsia="宋体" w:cs="宋体"/>
                <w:b/>
                <w:sz w:val="21"/>
                <w:szCs w:val="21"/>
              </w:rPr>
              <w:t>开课院</w:t>
            </w:r>
            <w:r>
              <w:rPr>
                <w:rFonts w:hint="eastAsia" w:ascii="宋体" w:hAnsi="宋体" w:eastAsia="宋体" w:cs="宋体"/>
                <w:b/>
                <w:sz w:val="21"/>
                <w:szCs w:val="21"/>
                <w:lang w:eastAsia="zh-CN"/>
              </w:rPr>
              <w:t>系</w:t>
            </w:r>
            <w:r>
              <w:rPr>
                <w:rFonts w:hint="eastAsia" w:ascii="宋体" w:hAnsi="宋体" w:eastAsia="宋体" w:cs="宋体"/>
                <w:b/>
                <w:sz w:val="21"/>
                <w:szCs w:val="21"/>
              </w:rPr>
              <w:t>：</w:t>
            </w:r>
            <w:r>
              <w:rPr>
                <w:rFonts w:hint="eastAsia" w:ascii="宋体" w:hAnsi="宋体" w:eastAsia="宋体" w:cs="宋体"/>
                <w:szCs w:val="21"/>
              </w:rPr>
              <w:t>法律与社会工作学院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sz w:val="21"/>
                <w:szCs w:val="21"/>
                <w:lang w:eastAsia="zh-CN"/>
              </w:rPr>
            </w:pPr>
            <w:r>
              <w:rPr>
                <w:rFonts w:hint="eastAsia" w:ascii="宋体" w:hAnsi="宋体" w:eastAsia="宋体" w:cs="宋体"/>
                <w:b/>
                <w:sz w:val="21"/>
                <w:szCs w:val="21"/>
                <w:lang w:eastAsia="zh-CN"/>
              </w:rPr>
              <w:t>任课教师姓名/职称：</w:t>
            </w:r>
            <w:r>
              <w:rPr>
                <w:rFonts w:hint="eastAsia" w:ascii="宋体" w:hAnsi="宋体" w:eastAsia="宋体" w:cs="宋体"/>
                <w:szCs w:val="21"/>
              </w:rPr>
              <w:t>于铁山讲师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8" w:type="dxa"/>
            <w:gridSpan w:val="5"/>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sz w:val="21"/>
                <w:szCs w:val="21"/>
                <w:lang w:eastAsia="zh-CN"/>
              </w:rPr>
            </w:pPr>
            <w:r>
              <w:rPr>
                <w:rFonts w:hint="eastAsia" w:ascii="宋体" w:hAnsi="宋体" w:eastAsia="宋体" w:cs="宋体"/>
                <w:b/>
                <w:sz w:val="21"/>
                <w:szCs w:val="21"/>
              </w:rPr>
              <w:t>联系电话</w:t>
            </w:r>
            <w:r>
              <w:rPr>
                <w:rFonts w:hint="eastAsia" w:ascii="宋体" w:hAnsi="宋体" w:eastAsia="宋体" w:cs="宋体"/>
                <w:b/>
                <w:sz w:val="21"/>
                <w:szCs w:val="21"/>
                <w:lang w:eastAsia="zh-CN"/>
              </w:rPr>
              <w:t>：</w:t>
            </w:r>
            <w:r>
              <w:rPr>
                <w:rFonts w:hint="eastAsia" w:ascii="宋体" w:hAnsi="宋体" w:eastAsia="宋体" w:cs="宋体"/>
                <w:sz w:val="21"/>
                <w:szCs w:val="21"/>
                <w:lang w:eastAsia="zh-CN"/>
              </w:rPr>
              <w:t>15917707783</w:t>
            </w:r>
          </w:p>
        </w:tc>
        <w:tc>
          <w:tcPr>
            <w:tcW w:w="4853" w:type="dxa"/>
            <w:gridSpan w:val="4"/>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sz w:val="21"/>
                <w:szCs w:val="21"/>
                <w:lang w:eastAsia="zh-CN"/>
              </w:rPr>
            </w:pPr>
            <w:r>
              <w:rPr>
                <w:rFonts w:hint="eastAsia" w:ascii="宋体" w:hAnsi="宋体" w:eastAsia="宋体" w:cs="宋体"/>
                <w:b/>
                <w:sz w:val="21"/>
                <w:szCs w:val="21"/>
              </w:rPr>
              <w:t>Email</w:t>
            </w:r>
            <w:r>
              <w:rPr>
                <w:rFonts w:hint="eastAsia" w:ascii="宋体" w:hAnsi="宋体" w:eastAsia="宋体" w:cs="宋体"/>
                <w:b/>
                <w:sz w:val="21"/>
                <w:szCs w:val="21"/>
                <w:lang w:eastAsia="zh-CN"/>
              </w:rPr>
              <w:t>：</w:t>
            </w:r>
            <w:r>
              <w:rPr>
                <w:rFonts w:hint="eastAsia" w:ascii="宋体" w:hAnsi="宋体" w:eastAsia="宋体" w:cs="宋体"/>
                <w:sz w:val="21"/>
                <w:szCs w:val="21"/>
              </w:rPr>
              <w:t>ts</w:t>
            </w:r>
            <w:r>
              <w:rPr>
                <w:rFonts w:hint="eastAsia" w:ascii="宋体" w:hAnsi="宋体" w:eastAsia="宋体" w:cs="宋体"/>
                <w:sz w:val="21"/>
                <w:szCs w:val="21"/>
                <w:lang w:eastAsia="zh-CN"/>
              </w:rPr>
              <w:t>yu86@163.com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sz w:val="21"/>
                <w:szCs w:val="21"/>
                <w:lang w:eastAsia="zh-CN"/>
              </w:rPr>
            </w:pPr>
            <w:r>
              <w:rPr>
                <w:rFonts w:hint="eastAsia" w:ascii="宋体" w:hAnsi="宋体" w:eastAsia="宋体" w:cs="宋体"/>
                <w:b/>
                <w:sz w:val="21"/>
                <w:szCs w:val="21"/>
                <w:lang w:eastAsia="zh-CN"/>
              </w:rPr>
              <w:t>答疑时间、地点与方式：</w:t>
            </w:r>
            <w:r>
              <w:rPr>
                <w:rFonts w:hint="eastAsia" w:ascii="宋体" w:hAnsi="宋体" w:eastAsia="宋体" w:cs="宋体"/>
                <w:szCs w:val="21"/>
              </w:rPr>
              <w:t>课后答疑，邮件答疑，电话答疑，最后一节课在教室进行答疑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cs="宋体"/>
                <w:b/>
                <w:sz w:val="21"/>
                <w:szCs w:val="21"/>
                <w:lang w:eastAsia="zh-CN"/>
              </w:rPr>
            </w:pPr>
            <w:r>
              <w:rPr>
                <w:rFonts w:hint="eastAsia" w:ascii="宋体" w:hAnsi="宋体" w:eastAsia="宋体" w:cs="宋体"/>
                <w:b/>
                <w:bCs/>
                <w:sz w:val="21"/>
                <w:szCs w:val="21"/>
                <w:lang w:eastAsia="zh-CN"/>
              </w:rPr>
              <w:t>课程考核方式：</w:t>
            </w:r>
            <w:r>
              <w:rPr>
                <w:rFonts w:hint="eastAsia" w:ascii="宋体" w:hAnsi="宋体" w:eastAsia="宋体" w:cs="宋体"/>
                <w:sz w:val="21"/>
                <w:szCs w:val="21"/>
                <w:lang w:eastAsia="zh-CN"/>
              </w:rPr>
              <w:t>开卷</w:t>
            </w:r>
            <w:r>
              <w:rPr>
                <w:rFonts w:hint="eastAsia" w:ascii="宋体" w:hAnsi="宋体" w:eastAsia="宋体" w:cs="宋体"/>
                <w:b/>
                <w:sz w:val="21"/>
                <w:szCs w:val="21"/>
                <w:lang w:eastAsia="zh-CN"/>
              </w:rPr>
              <w:t>（  ）</w:t>
            </w:r>
            <w:r>
              <w:rPr>
                <w:rFonts w:hint="eastAsia" w:ascii="宋体" w:hAnsi="宋体" w:eastAsia="宋体" w:cs="宋体"/>
                <w:sz w:val="21"/>
                <w:szCs w:val="21"/>
                <w:lang w:eastAsia="zh-CN"/>
              </w:rPr>
              <w:t xml:space="preserve">     闭卷</w:t>
            </w:r>
            <w:r>
              <w:rPr>
                <w:rFonts w:hint="eastAsia" w:ascii="宋体" w:hAnsi="宋体" w:eastAsia="宋体" w:cs="宋体"/>
                <w:b/>
                <w:sz w:val="21"/>
                <w:szCs w:val="21"/>
                <w:lang w:eastAsia="zh-CN"/>
              </w:rPr>
              <w:t xml:space="preserve">（ ）   </w:t>
            </w:r>
            <w:r>
              <w:rPr>
                <w:rFonts w:hint="eastAsia" w:ascii="宋体" w:hAnsi="宋体" w:eastAsia="宋体" w:cs="宋体"/>
                <w:sz w:val="21"/>
                <w:szCs w:val="21"/>
                <w:lang w:eastAsia="zh-CN"/>
              </w:rPr>
              <w:t>课程论文</w:t>
            </w:r>
            <w:r>
              <w:rPr>
                <w:rFonts w:hint="eastAsia" w:ascii="宋体" w:hAnsi="宋体" w:eastAsia="宋体" w:cs="宋体"/>
                <w:b/>
                <w:sz w:val="21"/>
                <w:szCs w:val="21"/>
                <w:lang w:eastAsia="zh-CN"/>
              </w:rPr>
              <w:t xml:space="preserve">（ √ ）   </w:t>
            </w:r>
            <w:r>
              <w:rPr>
                <w:rFonts w:hint="eastAsia" w:ascii="宋体" w:hAnsi="宋体" w:eastAsia="宋体" w:cs="宋体"/>
                <w:sz w:val="21"/>
                <w:szCs w:val="21"/>
                <w:lang w:eastAsia="zh-CN"/>
              </w:rPr>
              <w:t>其它</w:t>
            </w:r>
            <w:r>
              <w:rPr>
                <w:rFonts w:hint="eastAsia" w:ascii="宋体" w:hAnsi="宋体" w:eastAsia="宋体" w:cs="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cs="宋体"/>
                <w:szCs w:val="21"/>
                <w:lang w:eastAsia="zh-CN"/>
              </w:rPr>
              <w:t>郑杭生主编，《社会学概论新修（第四版）[M].北京：中国人民大学出版社，2013年。</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80" w:firstLineChars="200"/>
              <w:textAlignment w:val="auto"/>
              <w:outlineLvl w:val="0"/>
              <w:rPr>
                <w:rFonts w:ascii="宋体" w:hAnsi="宋体" w:eastAsia="宋体" w:cs="宋体"/>
                <w:szCs w:val="21"/>
                <w:lang w:eastAsia="zh-CN"/>
              </w:rPr>
            </w:pPr>
            <w:r>
              <w:rPr>
                <w:rFonts w:hint="eastAsia" w:ascii="宋体" w:hAnsi="宋体" w:eastAsia="宋体" w:cs="宋体"/>
                <w:szCs w:val="21"/>
                <w:lang w:eastAsia="zh-CN"/>
              </w:rPr>
              <w:t>（美）波普诺《社会学》（第十版）中国人民大学出版社。</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720" w:firstLineChars="300"/>
              <w:textAlignment w:val="auto"/>
              <w:outlineLvl w:val="0"/>
              <w:rPr>
                <w:rFonts w:ascii="宋体" w:hAnsi="宋体" w:eastAsia="宋体" w:cs="宋体"/>
                <w:szCs w:val="21"/>
                <w:lang w:eastAsia="zh-CN"/>
              </w:rPr>
            </w:pPr>
            <w:r>
              <w:rPr>
                <w:rFonts w:hint="eastAsia" w:ascii="宋体" w:hAnsi="宋体" w:eastAsia="宋体" w:cs="宋体"/>
                <w:szCs w:val="21"/>
                <w:lang w:eastAsia="zh-CN"/>
              </w:rPr>
              <w:t>贾春增《外国社会学史》中国人民出版社。</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720" w:firstLineChars="300"/>
              <w:textAlignment w:val="auto"/>
              <w:outlineLvl w:val="0"/>
              <w:rPr>
                <w:rFonts w:ascii="宋体" w:hAnsi="宋体" w:eastAsia="宋体" w:cs="宋体"/>
                <w:szCs w:val="21"/>
                <w:lang w:eastAsia="zh-CN"/>
              </w:rPr>
            </w:pPr>
            <w:r>
              <w:rPr>
                <w:rFonts w:hint="eastAsia" w:ascii="宋体" w:hAnsi="宋体" w:eastAsia="宋体" w:cs="宋体"/>
                <w:szCs w:val="21"/>
                <w:lang w:eastAsia="zh-CN"/>
              </w:rPr>
              <w:t>选读《社会学研究》、《社会》等期刊论文。</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6" w:hRule="atLeast"/>
          <w:jc w:val="center"/>
        </w:trPr>
        <w:tc>
          <w:tcPr>
            <w:tcW w:w="9401" w:type="dxa"/>
            <w:gridSpan w:val="9"/>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b/>
                <w:sz w:val="21"/>
                <w:szCs w:val="21"/>
                <w:lang w:eastAsia="zh-CN"/>
              </w:rPr>
            </w:pP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80" w:firstLineChars="200"/>
              <w:textAlignment w:val="auto"/>
              <w:outlineLvl w:val="0"/>
              <w:rPr>
                <w:rFonts w:hint="eastAsia" w:ascii="宋体" w:hAnsi="宋体" w:eastAsia="宋体" w:cs="宋体"/>
                <w:szCs w:val="21"/>
                <w:lang w:eastAsia="zh-CN"/>
              </w:rPr>
            </w:pPr>
            <w:r>
              <w:rPr>
                <w:rFonts w:hint="eastAsia" w:ascii="宋体" w:hAnsi="宋体" w:eastAsia="宋体" w:cs="宋体"/>
                <w:szCs w:val="21"/>
                <w:lang w:eastAsia="zh-CN"/>
              </w:rPr>
              <w:t>《社会学概论》是一门应用性十分广泛的社会科学，是研究人类在社会中的各种社会生活、社会交往、社会工作、社会结构、社会发展等方方面面的社会现象和社会问题，使人们更清楚地了解自己所处的社会环境，以及在这种环境中各种现象之间的相互关联，形成对社会整体的认知的一门学科。它以社会运行论为主线，以社会转型论为视角，贯彻社会学中国化和国际化的导向，反映中国社会现实的变化和趋势。本课程根据我国社会转型的实际和教学实践的需要分别介绍了社会运行概述、社会运行的微观分析、社会运行的客观分析、社会运行的问题与对策分析、社会运行的研究手段。本课程内容同汉语文化专业息息息相关，相互联系，相互渗透，通过社会学的学习，使学生能够更加熟练的将所学理论知识应用到现实社会中去。</w:t>
            </w: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2" w:firstLineChars="200"/>
              <w:textAlignment w:val="auto"/>
              <w:outlineLvl w:val="0"/>
              <w:rPr>
                <w:rFonts w:ascii="宋体" w:hAnsi="宋体" w:eastAsia="宋体"/>
                <w:b/>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周次</w:t>
            </w:r>
          </w:p>
        </w:tc>
        <w:tc>
          <w:tcPr>
            <w:tcW w:w="1739"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教学主题</w:t>
            </w:r>
          </w:p>
        </w:tc>
        <w:tc>
          <w:tcPr>
            <w:tcW w:w="567"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b/>
                <w:sz w:val="21"/>
                <w:szCs w:val="21"/>
                <w:lang w:eastAsia="zh-CN"/>
              </w:rPr>
            </w:pPr>
            <w:r>
              <w:rPr>
                <w:rFonts w:hint="eastAsia" w:ascii="宋体" w:hAnsi="宋体" w:eastAsia="宋体"/>
                <w:b/>
                <w:sz w:val="21"/>
                <w:szCs w:val="21"/>
              </w:rPr>
              <w:t>教学</w:t>
            </w: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时长</w:t>
            </w:r>
          </w:p>
        </w:tc>
        <w:tc>
          <w:tcPr>
            <w:tcW w:w="3969"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教学的重点与难点</w:t>
            </w:r>
          </w:p>
        </w:tc>
        <w:tc>
          <w:tcPr>
            <w:tcW w:w="1418"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教学方式</w:t>
            </w:r>
          </w:p>
        </w:tc>
        <w:tc>
          <w:tcPr>
            <w:tcW w:w="1056"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vMerge w:val="restart"/>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szCs w:val="24"/>
              </w:rPr>
            </w:pP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szCs w:val="24"/>
              </w:rPr>
            </w:pP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szCs w:val="24"/>
              </w:rPr>
            </w:pPr>
            <w:r>
              <w:rPr>
                <w:rFonts w:hint="eastAsia" w:ascii="宋体" w:hAnsi="宋体" w:eastAsia="宋体" w:cs="宋体"/>
                <w:szCs w:val="24"/>
              </w:rPr>
              <w:t>1</w:t>
            </w: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p>
        </w:tc>
        <w:tc>
          <w:tcPr>
            <w:tcW w:w="173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ascii="宋体" w:hAnsi="宋体" w:eastAsia="宋体" w:cs="宋体"/>
                <w:szCs w:val="24"/>
              </w:rPr>
              <w:t>社会学的研究对象</w:t>
            </w:r>
          </w:p>
        </w:tc>
        <w:tc>
          <w:tcPr>
            <w:tcW w:w="567" w:type="dxa"/>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ascii="宋体" w:hAnsi="宋体" w:eastAsia="宋体" w:cs="宋体"/>
                <w:szCs w:val="24"/>
              </w:rPr>
              <w:t>重点：</w:t>
            </w:r>
            <w:r>
              <w:rPr>
                <w:rFonts w:hint="eastAsia" w:ascii="宋体" w:hAnsi="宋体" w:eastAsia="宋体" w:cs="宋体"/>
                <w:szCs w:val="24"/>
              </w:rPr>
              <w:t>社会学的研究对象，如何理解</w:t>
            </w:r>
            <w:r>
              <w:rPr>
                <w:rFonts w:ascii="宋体" w:hAnsi="宋体" w:eastAsia="宋体" w:cs="宋体"/>
                <w:szCs w:val="24"/>
              </w:rPr>
              <w:t>社会学是关于社会良性运行和协调发展的条件和机制的综合性具体社会科学。</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ascii="宋体" w:hAnsi="宋体" w:eastAsia="宋体" w:cs="宋体"/>
                <w:szCs w:val="24"/>
              </w:rPr>
              <w:t>难点：</w:t>
            </w:r>
            <w:r>
              <w:rPr>
                <w:rFonts w:hint="eastAsia" w:ascii="宋体" w:hAnsi="宋体" w:eastAsia="宋体" w:cs="宋体"/>
                <w:szCs w:val="24"/>
              </w:rPr>
              <w:t>社会学的学科地位，</w:t>
            </w:r>
            <w:r>
              <w:rPr>
                <w:rFonts w:ascii="宋体" w:hAnsi="宋体" w:eastAsia="宋体" w:cs="宋体"/>
                <w:szCs w:val="24"/>
              </w:rPr>
              <w:t>个人与社会的关系问题是社会学的基本问题。</w:t>
            </w:r>
          </w:p>
        </w:tc>
        <w:tc>
          <w:tcPr>
            <w:tcW w:w="141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b/>
                <w:color w:val="FF0000"/>
                <w:szCs w:val="24"/>
                <w:lang w:eastAsia="zh-CN"/>
              </w:rPr>
            </w:pPr>
            <w:r>
              <w:rPr>
                <w:rFonts w:hint="eastAsia" w:ascii="宋体" w:hAnsi="宋体" w:eastAsia="宋体" w:cs="宋体"/>
                <w:szCs w:val="24"/>
              </w:rPr>
              <w:t>课堂讲授</w:t>
            </w:r>
          </w:p>
        </w:tc>
        <w:tc>
          <w:tcPr>
            <w:tcW w:w="1056" w:type="dxa"/>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vMerge w:val="continue"/>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p>
        </w:tc>
        <w:tc>
          <w:tcPr>
            <w:tcW w:w="173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ascii="宋体" w:hAnsi="宋体" w:eastAsia="宋体" w:cs="宋体"/>
                <w:szCs w:val="24"/>
              </w:rPr>
              <w:t>社会运行的物质基础</w:t>
            </w:r>
          </w:p>
        </w:tc>
        <w:tc>
          <w:tcPr>
            <w:tcW w:w="567" w:type="dxa"/>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ascii="宋体" w:hAnsi="宋体" w:eastAsia="宋体" w:cs="宋体"/>
                <w:szCs w:val="24"/>
              </w:rPr>
              <w:t>重点：人口与社会运行</w:t>
            </w:r>
            <w:r>
              <w:rPr>
                <w:rFonts w:hint="eastAsia" w:ascii="宋体" w:hAnsi="宋体" w:eastAsia="宋体" w:cs="宋体"/>
                <w:szCs w:val="24"/>
                <w:lang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lang w:eastAsia="zh-CN"/>
              </w:rPr>
              <w:t>难点：IPAT模式，新生态范式。</w:t>
            </w:r>
          </w:p>
        </w:tc>
        <w:tc>
          <w:tcPr>
            <w:tcW w:w="141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vMerge w:val="restart"/>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szCs w:val="24"/>
                <w:lang w:eastAsia="zh-CN"/>
              </w:rPr>
            </w:pPr>
            <w:r>
              <w:rPr>
                <w:rFonts w:hint="eastAsia" w:ascii="宋体" w:hAnsi="宋体" w:eastAsia="宋体" w:cs="宋体"/>
                <w:szCs w:val="24"/>
                <w:lang w:val="en-US" w:eastAsia="zh-CN"/>
              </w:rPr>
              <w:t>2</w:t>
            </w:r>
          </w:p>
        </w:tc>
        <w:tc>
          <w:tcPr>
            <w:tcW w:w="173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ascii="宋体" w:hAnsi="宋体" w:eastAsia="宋体" w:cs="宋体"/>
                <w:szCs w:val="24"/>
              </w:rPr>
              <w:t>社会学研究方法</w:t>
            </w:r>
            <w:r>
              <w:rPr>
                <w:rFonts w:hint="eastAsia" w:ascii="宋体" w:hAnsi="宋体" w:eastAsia="宋体" w:cs="宋体"/>
                <w:szCs w:val="24"/>
                <w:lang w:eastAsia="zh-CN"/>
              </w:rPr>
              <w:t>与问卷设计</w:t>
            </w:r>
          </w:p>
        </w:tc>
        <w:tc>
          <w:tcPr>
            <w:tcW w:w="567" w:type="dxa"/>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left"/>
              <w:textAlignment w:val="auto"/>
              <w:rPr>
                <w:rFonts w:ascii="宋体" w:hAnsi="宋体" w:eastAsia="宋体" w:cs="宋体"/>
                <w:szCs w:val="24"/>
                <w:lang w:eastAsia="zh-CN"/>
              </w:rPr>
            </w:pPr>
            <w:r>
              <w:rPr>
                <w:rFonts w:hint="eastAsia" w:ascii="宋体" w:hAnsi="宋体" w:eastAsia="宋体" w:cs="宋体"/>
                <w:szCs w:val="24"/>
                <w:lang w:eastAsia="zh-CN"/>
              </w:rPr>
              <w:t>重点：了解调查问卷设计概念,结构，</w:t>
            </w:r>
          </w:p>
          <w:p>
            <w:pPr>
              <w:keepNext w:val="0"/>
              <w:keepLines w:val="0"/>
              <w:pageBreakBefore w:val="0"/>
              <w:widowControl/>
              <w:kinsoku/>
              <w:wordWrap/>
              <w:overflowPunct/>
              <w:topLinePunct w:val="0"/>
              <w:autoSpaceDE/>
              <w:autoSpaceDN/>
              <w:bidi w:val="0"/>
              <w:adjustRightInd/>
              <w:spacing w:after="0" w:line="360" w:lineRule="exact"/>
              <w:jc w:val="left"/>
              <w:textAlignment w:val="auto"/>
              <w:rPr>
                <w:rFonts w:ascii="宋体" w:hAnsi="宋体" w:eastAsia="宋体" w:cs="宋体"/>
                <w:szCs w:val="24"/>
                <w:lang w:eastAsia="zh-CN"/>
              </w:rPr>
            </w:pPr>
            <w:r>
              <w:rPr>
                <w:rFonts w:hint="eastAsia" w:ascii="宋体" w:hAnsi="宋体" w:eastAsia="宋体" w:cs="宋体"/>
                <w:szCs w:val="24"/>
                <w:lang w:eastAsia="zh-CN"/>
              </w:rPr>
              <w:t>原则与步骤。</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lang w:eastAsia="zh-CN"/>
              </w:rPr>
              <w:t>难点：问卷设计的注意事项，问卷调查法与其他方法的优势与劣势。</w:t>
            </w:r>
          </w:p>
        </w:tc>
        <w:tc>
          <w:tcPr>
            <w:tcW w:w="141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vMerge w:val="continue"/>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p>
        </w:tc>
        <w:tc>
          <w:tcPr>
            <w:tcW w:w="173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ascii="宋体" w:hAnsi="宋体" w:eastAsia="宋体" w:cs="宋体"/>
                <w:szCs w:val="24"/>
              </w:rPr>
              <w:t>社会运行与社会文化</w:t>
            </w:r>
          </w:p>
        </w:tc>
        <w:tc>
          <w:tcPr>
            <w:tcW w:w="567" w:type="dxa"/>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ascii="宋体" w:hAnsi="宋体" w:eastAsia="宋体" w:cs="宋体"/>
                <w:szCs w:val="24"/>
              </w:rPr>
              <w:t>重点：</w:t>
            </w:r>
            <w:r>
              <w:rPr>
                <w:rFonts w:hint="eastAsia" w:ascii="宋体" w:hAnsi="宋体" w:eastAsia="宋体" w:cs="宋体"/>
                <w:szCs w:val="24"/>
              </w:rPr>
              <w:t>文化特质、文化丛与文化模式。</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lang w:eastAsia="zh-CN"/>
              </w:rPr>
              <w:t>难点：</w:t>
            </w:r>
            <w:r>
              <w:rPr>
                <w:rFonts w:hint="eastAsia" w:ascii="宋体" w:hAnsi="宋体" w:eastAsia="宋体" w:cs="宋体"/>
                <w:szCs w:val="24"/>
              </w:rPr>
              <w:t>文化的功能。</w:t>
            </w:r>
          </w:p>
        </w:tc>
        <w:tc>
          <w:tcPr>
            <w:tcW w:w="141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szCs w:val="24"/>
                <w:lang w:eastAsia="zh-CN"/>
              </w:rPr>
            </w:pPr>
            <w:r>
              <w:rPr>
                <w:rFonts w:hint="eastAsia" w:ascii="宋体" w:hAnsi="宋体" w:eastAsia="宋体" w:cs="宋体"/>
                <w:szCs w:val="24"/>
              </w:rPr>
              <w:t>课堂讲授</w:t>
            </w: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小组讨论</w:t>
            </w:r>
          </w:p>
        </w:tc>
        <w:tc>
          <w:tcPr>
            <w:tcW w:w="1056" w:type="dxa"/>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vMerge w:val="restart"/>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val="en-US" w:eastAsia="zh-CN"/>
              </w:rPr>
              <w:t>3</w:t>
            </w:r>
          </w:p>
        </w:tc>
        <w:tc>
          <w:tcPr>
            <w:tcW w:w="1739"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ascii="宋体" w:hAnsi="宋体" w:eastAsia="宋体" w:cs="宋体"/>
                <w:szCs w:val="24"/>
              </w:rPr>
              <w:t>社会化与个体化</w:t>
            </w:r>
          </w:p>
        </w:tc>
        <w:tc>
          <w:tcPr>
            <w:tcW w:w="567"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重点：社会化的含义和类型；社会化的条件和主体。</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难点：社会角色的分类。</w:t>
            </w:r>
          </w:p>
        </w:tc>
        <w:tc>
          <w:tcPr>
            <w:tcW w:w="1418" w:type="dxa"/>
            <w:gridSpan w:val="2"/>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vMerge w:val="continue"/>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ascii="宋体" w:hAnsi="宋体" w:eastAsia="宋体" w:cs="宋体"/>
                <w:szCs w:val="24"/>
              </w:rPr>
              <w:t>社会互动</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重点：社会互动的含义及过程；社会互动的维度与类型。</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rPr>
              <w:t>难点：社会互动的几个理论。</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0" w:hRule="atLeast"/>
          <w:jc w:val="center"/>
        </w:trPr>
        <w:tc>
          <w:tcPr>
            <w:tcW w:w="652"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val="en-US" w:eastAsia="zh-CN"/>
              </w:rPr>
              <w:t>4</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社会网络与社会群体</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重点：社会网络的概念与功能，初级社会群体的功能和发展趋势。</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ascii="宋体" w:hAnsi="宋体" w:eastAsia="宋体" w:cs="宋体"/>
                <w:szCs w:val="24"/>
              </w:rPr>
              <w:t>难点：</w:t>
            </w:r>
            <w:r>
              <w:rPr>
                <w:rFonts w:hint="eastAsia" w:ascii="宋体" w:hAnsi="宋体" w:eastAsia="宋体" w:cs="宋体"/>
                <w:szCs w:val="24"/>
              </w:rPr>
              <w:t>社会网络与社会资本。</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练习</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cs="宋体" w:eastAsiaTheme="minorEastAsia"/>
                <w:szCs w:val="24"/>
              </w:rPr>
            </w:pPr>
            <w:r>
              <w:rPr>
                <w:rFonts w:ascii="宋体" w:hAnsi="宋体" w:eastAsia="宋体" w:cs="宋体"/>
                <w:szCs w:val="24"/>
              </w:rPr>
              <w:t>家庭、婚姻</w:t>
            </w:r>
            <w:r>
              <w:rPr>
                <w:lang w:eastAsia="zh-CN"/>
              </w:rPr>
              <w:t>、</w:t>
            </w:r>
            <w:r>
              <w:rPr>
                <w:rFonts w:ascii="宋体" w:hAnsi="宋体" w:eastAsia="宋体" w:cs="宋体"/>
                <w:szCs w:val="24"/>
              </w:rPr>
              <w:t>性与社会性别</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lang w:eastAsia="zh-CN"/>
              </w:rPr>
              <w:t>重点：人类初级生活圈。</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难点：家庭的类型。</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szCs w:val="24"/>
                <w:lang w:eastAsia="zh-CN"/>
              </w:rPr>
            </w:pPr>
            <w:r>
              <w:rPr>
                <w:rFonts w:hint="eastAsia" w:ascii="宋体" w:hAnsi="宋体" w:eastAsia="宋体" w:cs="宋体"/>
                <w:szCs w:val="24"/>
              </w:rPr>
              <w:t>课堂讲授</w:t>
            </w: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小组讨论</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val="en-US" w:eastAsia="zh-CN"/>
              </w:rPr>
              <w:t>5</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ascii="宋体" w:hAnsi="宋体" w:eastAsia="宋体" w:cs="宋体"/>
                <w:szCs w:val="24"/>
              </w:rPr>
              <w:t>社会组织</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rPr>
              <w:t>重点：社会组织的构成要素；非正式组织结构、家长制。</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难点：科层制的管理方式。组织目标实现程度及其评估。</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ascii="宋体" w:hAnsi="宋体" w:eastAsia="宋体" w:cs="宋体"/>
                <w:szCs w:val="24"/>
              </w:rPr>
              <w:t>社区</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重点：城市社区的特点，农村社区的特点</w:t>
            </w:r>
            <w:r>
              <w:rPr>
                <w:rFonts w:hint="eastAsia" w:ascii="宋体" w:hAnsi="宋体" w:eastAsia="宋体" w:cs="宋体"/>
                <w:szCs w:val="24"/>
                <w:lang w:eastAsia="zh-CN"/>
              </w:rPr>
              <w:t>，</w:t>
            </w:r>
            <w:r>
              <w:rPr>
                <w:rFonts w:hint="eastAsia" w:ascii="宋体" w:hAnsi="宋体" w:eastAsia="宋体" w:cs="宋体"/>
                <w:szCs w:val="24"/>
              </w:rPr>
              <w:t>虚拟社区的特点</w:t>
            </w:r>
            <w:r>
              <w:rPr>
                <w:rFonts w:hint="eastAsia" w:ascii="宋体" w:hAnsi="宋体" w:eastAsia="宋体" w:cs="宋体"/>
                <w:szCs w:val="24"/>
                <w:lang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难点：转型期社区的协调发展。</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val="en-US" w:eastAsia="zh-CN"/>
              </w:rPr>
              <w:t>6</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ascii="宋体" w:hAnsi="宋体" w:eastAsia="宋体" w:cs="宋体"/>
                <w:szCs w:val="24"/>
              </w:rPr>
              <w:t>社会制度</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rPr>
              <w:t>重点：社会制度的构成</w:t>
            </w:r>
            <w:r>
              <w:rPr>
                <w:rFonts w:hint="eastAsia" w:ascii="宋体" w:hAnsi="宋体" w:eastAsia="宋体" w:cs="宋体"/>
                <w:szCs w:val="24"/>
                <w:lang w:eastAsia="zh-CN"/>
              </w:rPr>
              <w:t>，社会制度的类型与功能。</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难点：社会制度的制度化。</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练习</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ascii="宋体" w:hAnsi="宋体" w:eastAsia="宋体" w:cs="宋体"/>
                <w:szCs w:val="24"/>
              </w:rPr>
              <w:t>社会分层与社会流动</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重点：马克思和韦伯的分层理论。难点：中国社会分层的特点、社会流动的类型。</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szCs w:val="24"/>
                <w:lang w:eastAsia="zh-CN"/>
              </w:rPr>
            </w:pPr>
            <w:r>
              <w:rPr>
                <w:rFonts w:hint="eastAsia" w:ascii="宋体" w:hAnsi="宋体" w:eastAsia="宋体" w:cs="宋体"/>
                <w:szCs w:val="24"/>
              </w:rPr>
              <w:t>课堂讲授</w:t>
            </w: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小组讨论</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val="en-US" w:eastAsia="zh-CN"/>
              </w:rPr>
              <w:t>7</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rPr>
              <w:t>社会变迁与社会现代化</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重点：社会变迁的途径，社会现代化的特征。</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难点：社会变迁的理论模式，现代化的理论模式。</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rPr>
              <w:t>城市化</w:t>
            </w:r>
            <w:r>
              <w:rPr>
                <w:rFonts w:hint="eastAsia" w:ascii="宋体" w:hAnsi="宋体" w:eastAsia="宋体" w:cs="宋体"/>
                <w:szCs w:val="24"/>
                <w:lang w:eastAsia="zh-CN"/>
              </w:rPr>
              <w:t>与</w:t>
            </w:r>
            <w:r>
              <w:rPr>
                <w:rFonts w:hint="eastAsia" w:ascii="宋体" w:hAnsi="宋体" w:eastAsia="宋体" w:cs="宋体"/>
                <w:szCs w:val="24"/>
              </w:rPr>
              <w:t>社会政策</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ascii="宋体" w:hAnsi="宋体" w:eastAsia="宋体" w:cs="宋体"/>
                <w:szCs w:val="24"/>
              </w:rPr>
              <w:t>重点：城市的空间结构，城市的社会文化。</w:t>
            </w:r>
            <w:r>
              <w:rPr>
                <w:rFonts w:hint="eastAsia" w:ascii="宋体" w:hAnsi="宋体" w:eastAsia="宋体" w:cs="宋体"/>
                <w:szCs w:val="24"/>
                <w:lang w:eastAsia="zh-CN"/>
              </w:rPr>
              <w:t>社会政策理论，社会政策的相关理论。</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lang w:eastAsia="zh-CN"/>
              </w:rPr>
              <w:t>难点：城市问题。</w:t>
            </w:r>
            <w:r>
              <w:rPr>
                <w:rFonts w:ascii="宋体" w:hAnsi="宋体" w:eastAsia="宋体" w:cs="宋体"/>
                <w:szCs w:val="24"/>
                <w:lang w:eastAsia="zh-CN"/>
              </w:rPr>
              <w:t>社会政策的一般过程</w:t>
            </w:r>
            <w:r>
              <w:rPr>
                <w:rFonts w:hint="eastAsia" w:ascii="宋体" w:hAnsi="宋体" w:eastAsia="宋体" w:cs="宋体"/>
                <w:szCs w:val="24"/>
                <w:lang w:eastAsia="zh-CN"/>
              </w:rPr>
              <w:t>。</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szCs w:val="24"/>
                <w:lang w:eastAsia="zh-CN"/>
              </w:rPr>
            </w:pP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szCs w:val="24"/>
                <w:lang w:eastAsia="zh-CN"/>
              </w:rPr>
            </w:pP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szCs w:val="24"/>
                <w:lang w:eastAsia="zh-CN"/>
              </w:rPr>
            </w:pP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szCs w:val="24"/>
                <w:lang w:eastAsia="zh-CN"/>
              </w:rPr>
            </w:pP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思考题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val="en-US" w:eastAsia="zh-CN"/>
              </w:rPr>
              <w:t>8</w:t>
            </w: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ascii="宋体" w:hAnsi="宋体" w:eastAsia="宋体" w:cs="宋体"/>
                <w:szCs w:val="24"/>
              </w:rPr>
              <w:t>集体行为与社会运动</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r>
              <w:rPr>
                <w:rFonts w:hint="eastAsia" w:ascii="宋体" w:hAnsi="宋体" w:eastAsia="宋体" w:cs="宋体"/>
                <w:szCs w:val="24"/>
                <w:lang w:eastAsia="zh-CN"/>
              </w:rPr>
              <w:t>重点：</w:t>
            </w:r>
            <w:r>
              <w:rPr>
                <w:rFonts w:hint="eastAsia" w:ascii="宋体" w:hAnsi="宋体" w:eastAsia="宋体" w:cs="宋体"/>
                <w:szCs w:val="24"/>
              </w:rPr>
              <w:t>集体行为的原因与条件。</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难点：社会运动理论。</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社会问题与社会控制</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eastAsia="zh-CN"/>
              </w:rPr>
              <w:t>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rPr>
              <w:t>重点：社会问题的解决途径。社会控制的构成要素。</w:t>
            </w:r>
          </w:p>
          <w:p>
            <w:pPr>
              <w:keepNext w:val="0"/>
              <w:keepLines w:val="0"/>
              <w:pageBreakBefore w:val="0"/>
              <w:widowControl/>
              <w:kinsoku/>
              <w:wordWrap/>
              <w:overflowPunct/>
              <w:topLinePunct w:val="0"/>
              <w:autoSpaceDE/>
              <w:autoSpaceDN/>
              <w:bidi w:val="0"/>
              <w:adjustRightInd/>
              <w:spacing w:after="0" w:line="360" w:lineRule="exact"/>
              <w:textAlignment w:val="auto"/>
              <w:rPr>
                <w:rFonts w:eastAsiaTheme="minorEastAsia"/>
                <w:color w:val="333333"/>
                <w:sz w:val="21"/>
                <w:szCs w:val="21"/>
                <w:shd w:val="clear" w:color="auto" w:fill="FFFFFF"/>
                <w:lang w:eastAsia="zh-CN"/>
              </w:rPr>
            </w:pPr>
            <w:r>
              <w:rPr>
                <w:rFonts w:hint="eastAsia" w:ascii="宋体" w:hAnsi="宋体" w:eastAsia="宋体" w:cs="宋体"/>
                <w:szCs w:val="24"/>
              </w:rPr>
              <w:t>难点：社会问题成因的理论。越轨</w:t>
            </w:r>
            <w:r>
              <w:rPr>
                <w:rFonts w:hint="eastAsia" w:ascii="宋体" w:hAnsi="宋体" w:eastAsia="宋体" w:cs="宋体"/>
                <w:szCs w:val="24"/>
                <w:lang w:eastAsia="zh-CN"/>
              </w:rPr>
              <w:t>行为</w:t>
            </w:r>
            <w:r>
              <w:rPr>
                <w:rFonts w:hint="eastAsia" w:ascii="宋体" w:hAnsi="宋体" w:eastAsia="宋体" w:cs="宋体"/>
                <w:szCs w:val="24"/>
              </w:rPr>
              <w:t>的理论解释。</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课堂讲授</w:t>
            </w: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r>
              <w:rPr>
                <w:rFonts w:hint="eastAsia" w:ascii="宋体" w:hAnsi="宋体" w:eastAsia="宋体" w:cs="宋体"/>
                <w:szCs w:val="24"/>
                <w:lang w:eastAsia="zh-CN"/>
              </w:rPr>
              <w:t>思考</w:t>
            </w:r>
            <w:r>
              <w:rPr>
                <w:rFonts w:hint="eastAsia" w:ascii="宋体" w:hAnsi="宋体" w:eastAsia="宋体" w:cs="宋体"/>
                <w:szCs w:val="24"/>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5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p>
        </w:tc>
        <w:tc>
          <w:tcPr>
            <w:tcW w:w="17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b/>
                <w:sz w:val="21"/>
                <w:szCs w:val="21"/>
              </w:rPr>
              <w:t>合计</w:t>
            </w:r>
          </w:p>
        </w:tc>
        <w:tc>
          <w:tcPr>
            <w:tcW w:w="56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eastAsia="zh-CN"/>
              </w:rPr>
              <w:t>32</w:t>
            </w:r>
          </w:p>
        </w:tc>
        <w:tc>
          <w:tcPr>
            <w:tcW w:w="39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lang w:eastAsia="zh-CN"/>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p>
        </w:tc>
        <w:tc>
          <w:tcPr>
            <w:tcW w:w="10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cs="宋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jc w:val="center"/>
              <w:textAlignment w:val="auto"/>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09" w:type="dxa"/>
            <w:gridSpan w:val="5"/>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jc w:val="center"/>
              <w:textAlignment w:val="auto"/>
              <w:rPr>
                <w:rFonts w:ascii="宋体" w:hAnsi="宋体" w:eastAsia="宋体"/>
                <w:b/>
                <w:sz w:val="21"/>
                <w:szCs w:val="21"/>
              </w:rPr>
            </w:pPr>
            <w:r>
              <w:rPr>
                <w:rFonts w:hint="eastAsia" w:ascii="宋体" w:hAnsi="宋体" w:eastAsia="宋体"/>
                <w:b/>
                <w:sz w:val="21"/>
                <w:szCs w:val="21"/>
              </w:rPr>
              <w:t>评价标准</w:t>
            </w:r>
          </w:p>
        </w:tc>
        <w:tc>
          <w:tcPr>
            <w:tcW w:w="1585"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jc w:val="center"/>
              <w:textAlignment w:val="auto"/>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到堂情况</w:t>
            </w:r>
          </w:p>
        </w:tc>
        <w:tc>
          <w:tcPr>
            <w:tcW w:w="5809" w:type="dxa"/>
            <w:gridSpan w:val="5"/>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不迟到、不早退、不旷课</w:t>
            </w:r>
          </w:p>
        </w:tc>
        <w:tc>
          <w:tcPr>
            <w:tcW w:w="1585"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课堂讨论</w:t>
            </w:r>
          </w:p>
        </w:tc>
        <w:tc>
          <w:tcPr>
            <w:tcW w:w="5809" w:type="dxa"/>
            <w:gridSpan w:val="5"/>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课前准备充分，课堂积极发言</w:t>
            </w:r>
          </w:p>
        </w:tc>
        <w:tc>
          <w:tcPr>
            <w:tcW w:w="1585"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lang w:eastAsia="zh-CN"/>
              </w:rPr>
              <w:t>平时作业</w:t>
            </w:r>
          </w:p>
        </w:tc>
        <w:tc>
          <w:tcPr>
            <w:tcW w:w="5809" w:type="dxa"/>
            <w:gridSpan w:val="5"/>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按时按量完成，根据质量判定评分等级</w:t>
            </w:r>
          </w:p>
        </w:tc>
        <w:tc>
          <w:tcPr>
            <w:tcW w:w="1585"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0.</w:t>
            </w:r>
            <w:r>
              <w:rPr>
                <w:rFonts w:hint="eastAsia" w:ascii="宋体" w:hAnsi="宋体" w:eastAsia="宋体" w:cs="宋体"/>
                <w:szCs w:val="24"/>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hint="eastAsia" w:ascii="宋体" w:hAnsi="宋体" w:eastAsia="宋体" w:cs="宋体"/>
                <w:szCs w:val="24"/>
                <w:lang w:eastAsia="zh-CN"/>
              </w:rPr>
            </w:pPr>
            <w:r>
              <w:rPr>
                <w:rFonts w:hint="eastAsia" w:ascii="宋体" w:hAnsi="宋体" w:eastAsia="宋体" w:cs="宋体"/>
                <w:szCs w:val="24"/>
              </w:rPr>
              <w:t>期末考</w:t>
            </w:r>
            <w:r>
              <w:rPr>
                <w:rFonts w:hint="eastAsia" w:ascii="宋体" w:hAnsi="宋体" w:eastAsia="宋体" w:cs="宋体"/>
                <w:szCs w:val="24"/>
                <w:lang w:eastAsia="zh-CN"/>
              </w:rPr>
              <w:t>查</w:t>
            </w:r>
          </w:p>
        </w:tc>
        <w:tc>
          <w:tcPr>
            <w:tcW w:w="5809" w:type="dxa"/>
            <w:gridSpan w:val="5"/>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根据评分标准评定分数</w:t>
            </w:r>
          </w:p>
        </w:tc>
        <w:tc>
          <w:tcPr>
            <w:tcW w:w="1585" w:type="dxa"/>
            <w:gridSpan w:val="2"/>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rPr>
            </w:pPr>
            <w:r>
              <w:rPr>
                <w:rFonts w:hint="eastAsia" w:ascii="宋体" w:hAnsi="宋体" w:eastAsia="宋体" w:cs="宋体"/>
                <w:szCs w:val="24"/>
              </w:rPr>
              <w:t>0.</w:t>
            </w:r>
            <w:r>
              <w:rPr>
                <w:rFonts w:hint="eastAsia" w:ascii="宋体" w:hAnsi="宋体" w:eastAsia="宋体" w:cs="宋体"/>
                <w:szCs w:val="24"/>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b/>
                <w:sz w:val="21"/>
                <w:szCs w:val="21"/>
                <w:lang w:eastAsia="zh-CN"/>
              </w:rPr>
            </w:pPr>
            <w:r>
              <w:rPr>
                <w:rFonts w:hint="eastAsia" w:ascii="宋体" w:hAnsi="宋体" w:eastAsia="宋体"/>
                <w:b/>
                <w:sz w:val="21"/>
                <w:szCs w:val="21"/>
                <w:lang w:eastAsia="zh-CN"/>
              </w:rPr>
              <w:t>大纲编写时间：2018年</w:t>
            </w:r>
            <w:r>
              <w:rPr>
                <w:rFonts w:hint="eastAsia" w:ascii="宋体" w:hAnsi="宋体" w:eastAsia="宋体"/>
                <w:b/>
                <w:sz w:val="21"/>
                <w:szCs w:val="21"/>
                <w:lang w:val="en-US" w:eastAsia="zh-CN"/>
              </w:rPr>
              <w:t>9</w:t>
            </w:r>
            <w:r>
              <w:rPr>
                <w:rFonts w:hint="eastAsia" w:ascii="宋体" w:hAnsi="宋体" w:eastAsia="宋体"/>
                <w:b/>
                <w:sz w:val="21"/>
                <w:szCs w:val="21"/>
                <w:lang w:eastAsia="zh-CN"/>
              </w:rPr>
              <w:t>月</w:t>
            </w:r>
            <w:r>
              <w:rPr>
                <w:rFonts w:hint="eastAsia" w:ascii="宋体" w:hAnsi="宋体" w:eastAsia="宋体"/>
                <w:b/>
                <w:sz w:val="21"/>
                <w:szCs w:val="21"/>
                <w:lang w:val="en-US" w:eastAsia="zh-CN"/>
              </w:rPr>
              <w:t>1</w:t>
            </w:r>
            <w:r>
              <w:rPr>
                <w:rFonts w:hint="eastAsia" w:ascii="宋体" w:hAnsi="宋体" w:eastAsia="宋体"/>
                <w:b/>
                <w:sz w:val="21"/>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5" w:hRule="atLeast"/>
          <w:jc w:val="center"/>
        </w:trPr>
        <w:tc>
          <w:tcPr>
            <w:tcW w:w="9401" w:type="dxa"/>
            <w:gridSpan w:val="9"/>
          </w:tcPr>
          <w:p>
            <w:pPr>
              <w:keepNext w:val="0"/>
              <w:keepLines w:val="0"/>
              <w:pageBreakBefore w:val="0"/>
              <w:widowControl/>
              <w:tabs>
                <w:tab w:val="left" w:pos="1440"/>
              </w:tabs>
              <w:kinsoku/>
              <w:wordWrap/>
              <w:overflowPunct/>
              <w:topLinePunct w:val="0"/>
              <w:autoSpaceDE/>
              <w:autoSpaceDN/>
              <w:bidi w:val="0"/>
              <w:adjustRightInd/>
              <w:spacing w:after="0" w:line="360" w:lineRule="exact"/>
              <w:jc w:val="left"/>
              <w:textAlignment w:val="auto"/>
              <w:outlineLvl w:val="0"/>
              <w:rPr>
                <w:rFonts w:ascii="宋体" w:hAnsi="宋体" w:eastAsia="宋体"/>
                <w:b/>
                <w:szCs w:val="21"/>
                <w:lang w:eastAsia="zh-CN"/>
              </w:rPr>
            </w:pPr>
            <w:r>
              <w:rPr>
                <w:rFonts w:hint="eastAsia" w:ascii="宋体" w:hAnsi="宋体" w:eastAsia="宋体"/>
                <w:b/>
                <w:szCs w:val="21"/>
                <w:lang w:eastAsia="zh-CN"/>
              </w:rPr>
              <w:t>系（部）审查意见：</w:t>
            </w:r>
          </w:p>
          <w:p>
            <w:pPr>
              <w:keepNext w:val="0"/>
              <w:keepLines w:val="0"/>
              <w:pageBreakBefore w:val="0"/>
              <w:widowControl/>
              <w:kinsoku/>
              <w:wordWrap/>
              <w:overflowPunct/>
              <w:topLinePunct w:val="0"/>
              <w:autoSpaceDE/>
              <w:autoSpaceDN/>
              <w:bidi w:val="0"/>
              <w:adjustRightInd/>
              <w:spacing w:after="0" w:line="360" w:lineRule="exact"/>
              <w:ind w:firstLine="57" w:firstLineChars="27"/>
              <w:jc w:val="left"/>
              <w:textAlignment w:val="auto"/>
              <w:rPr>
                <w:rFonts w:ascii="宋体" w:hAnsi="宋体" w:eastAsia="宋体"/>
                <w:b/>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cs="宋体"/>
                <w:szCs w:val="24"/>
                <w:lang w:eastAsia="zh-CN"/>
              </w:rPr>
            </w:pPr>
            <w:r>
              <w:rPr>
                <w:rFonts w:hint="eastAsia" w:ascii="宋体" w:hAnsi="宋体" w:eastAsia="宋体" w:cs="宋体"/>
                <w:szCs w:val="24"/>
                <w:lang w:eastAsia="zh-CN"/>
              </w:rPr>
              <w:t>本系已对本课程教学大纲进行了审查，同意执行。</w:t>
            </w:r>
          </w:p>
          <w:p>
            <w:pPr>
              <w:keepNext w:val="0"/>
              <w:keepLines w:val="0"/>
              <w:pageBreakBefore w:val="0"/>
              <w:widowControl/>
              <w:kinsoku/>
              <w:wordWrap/>
              <w:overflowPunct/>
              <w:topLinePunct w:val="0"/>
              <w:autoSpaceDE/>
              <w:autoSpaceDN/>
              <w:bidi w:val="0"/>
              <w:adjustRightInd/>
              <w:spacing w:after="0" w:line="360" w:lineRule="exact"/>
              <w:ind w:right="420"/>
              <w:textAlignment w:val="auto"/>
              <w:rPr>
                <w:rFonts w:ascii="宋体" w:hAnsi="宋体" w:eastAsia="宋体"/>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ind w:right="105"/>
              <w:jc w:val="right"/>
              <w:textAlignment w:val="auto"/>
              <w:rPr>
                <w:rFonts w:ascii="宋体" w:hAnsi="宋体" w:eastAsia="宋体"/>
                <w:sz w:val="21"/>
                <w:szCs w:val="21"/>
                <w:lang w:eastAsia="zh-CN"/>
              </w:rPr>
            </w:pPr>
            <w:r>
              <w:rPr>
                <w:rFonts w:hint="eastAsia" w:ascii="宋体" w:hAnsi="宋体" w:eastAsia="宋体"/>
                <w:sz w:val="21"/>
                <w:szCs w:val="21"/>
                <w:lang w:eastAsia="zh-CN"/>
              </w:rPr>
              <w:t>系主任签名：            日期：年 月 日</w:t>
            </w:r>
          </w:p>
        </w:tc>
      </w:tr>
    </w:tbl>
    <w:p>
      <w:pPr>
        <w:keepNext w:val="0"/>
        <w:keepLines w:val="0"/>
        <w:pageBreakBefore w:val="0"/>
        <w:widowControl/>
        <w:kinsoku/>
        <w:wordWrap/>
        <w:overflowPunct/>
        <w:topLinePunct w:val="0"/>
        <w:autoSpaceDE/>
        <w:autoSpaceDN/>
        <w:bidi w:val="0"/>
        <w:adjustRightInd/>
        <w:spacing w:line="360" w:lineRule="exact"/>
        <w:textAlignment w:val="auto"/>
        <w:rPr>
          <w:rFonts w:ascii="宋体" w:hAnsi="宋体" w:eastAsia="宋体"/>
          <w:b/>
          <w:sz w:val="21"/>
          <w:szCs w:val="21"/>
          <w:lang w:eastAsia="zh-CN"/>
        </w:rPr>
      </w:pPr>
      <w:bookmarkStart w:id="0" w:name="_GoBack"/>
      <w:bookmarkEnd w:id="0"/>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auto"/>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Times New Roman"/>
    <w:panose1 w:val="00000000000000000000"/>
    <w:charset w:val="00"/>
    <w:family w:val="auto"/>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oNotDisplayPageBoundaries w:val="1"/>
  <w:embedSystemFonts/>
  <w:bordersDoNotSurroundHeader w:val="1"/>
  <w:bordersDoNotSurroundFooter w:val="1"/>
  <w:documentProtection w:enforcement="0"/>
  <w:defaultTabStop w:val="420"/>
  <w:drawingGridHorizontalSpacing w:val="120"/>
  <w:drawingGridVerticalSpacing w:val="163"/>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C23799B"/>
    <w:rsid w:val="00032E16"/>
    <w:rsid w:val="00061F27"/>
    <w:rsid w:val="0006698D"/>
    <w:rsid w:val="0008283B"/>
    <w:rsid w:val="00087B74"/>
    <w:rsid w:val="000B626E"/>
    <w:rsid w:val="000C2D4A"/>
    <w:rsid w:val="000C3065"/>
    <w:rsid w:val="000E0AE8"/>
    <w:rsid w:val="000E16AE"/>
    <w:rsid w:val="000F5B2C"/>
    <w:rsid w:val="00155E5A"/>
    <w:rsid w:val="00171228"/>
    <w:rsid w:val="001B31E9"/>
    <w:rsid w:val="001C62E8"/>
    <w:rsid w:val="001D28E8"/>
    <w:rsid w:val="001E0C49"/>
    <w:rsid w:val="001E3634"/>
    <w:rsid w:val="001F20BC"/>
    <w:rsid w:val="002111AE"/>
    <w:rsid w:val="00227119"/>
    <w:rsid w:val="002E27E1"/>
    <w:rsid w:val="003027D4"/>
    <w:rsid w:val="003044FA"/>
    <w:rsid w:val="0037561C"/>
    <w:rsid w:val="003C354A"/>
    <w:rsid w:val="003C66D8"/>
    <w:rsid w:val="003E66A6"/>
    <w:rsid w:val="00414FC8"/>
    <w:rsid w:val="00457E42"/>
    <w:rsid w:val="0048009E"/>
    <w:rsid w:val="004B070A"/>
    <w:rsid w:val="004B3994"/>
    <w:rsid w:val="004D79F9"/>
    <w:rsid w:val="004E0481"/>
    <w:rsid w:val="004E7804"/>
    <w:rsid w:val="005639AB"/>
    <w:rsid w:val="005911D3"/>
    <w:rsid w:val="005B5173"/>
    <w:rsid w:val="005F174F"/>
    <w:rsid w:val="00600973"/>
    <w:rsid w:val="0063410F"/>
    <w:rsid w:val="0065651C"/>
    <w:rsid w:val="006F6B08"/>
    <w:rsid w:val="00712958"/>
    <w:rsid w:val="00735FDE"/>
    <w:rsid w:val="00770F0D"/>
    <w:rsid w:val="00776AF2"/>
    <w:rsid w:val="00785779"/>
    <w:rsid w:val="007A154B"/>
    <w:rsid w:val="008147FF"/>
    <w:rsid w:val="00815F78"/>
    <w:rsid w:val="008512DF"/>
    <w:rsid w:val="00853728"/>
    <w:rsid w:val="00855020"/>
    <w:rsid w:val="00885EED"/>
    <w:rsid w:val="00892ADC"/>
    <w:rsid w:val="00896971"/>
    <w:rsid w:val="008C2C61"/>
    <w:rsid w:val="008F6642"/>
    <w:rsid w:val="00917C66"/>
    <w:rsid w:val="009349EE"/>
    <w:rsid w:val="009A2B5C"/>
    <w:rsid w:val="009A3555"/>
    <w:rsid w:val="009B3EAE"/>
    <w:rsid w:val="009C3354"/>
    <w:rsid w:val="009D3079"/>
    <w:rsid w:val="00A37744"/>
    <w:rsid w:val="00A84D68"/>
    <w:rsid w:val="00A85774"/>
    <w:rsid w:val="00AA13D2"/>
    <w:rsid w:val="00AA199F"/>
    <w:rsid w:val="00AA360A"/>
    <w:rsid w:val="00AB00C2"/>
    <w:rsid w:val="00AC6299"/>
    <w:rsid w:val="00AE1473"/>
    <w:rsid w:val="00AE48DD"/>
    <w:rsid w:val="00AE5860"/>
    <w:rsid w:val="00B72B68"/>
    <w:rsid w:val="00BB35F5"/>
    <w:rsid w:val="00C016DD"/>
    <w:rsid w:val="00C134A2"/>
    <w:rsid w:val="00C32344"/>
    <w:rsid w:val="00C41D05"/>
    <w:rsid w:val="00C705DD"/>
    <w:rsid w:val="00C76FA2"/>
    <w:rsid w:val="00CA1AB8"/>
    <w:rsid w:val="00CC4A46"/>
    <w:rsid w:val="00CD2F8F"/>
    <w:rsid w:val="00D15FDF"/>
    <w:rsid w:val="00D23857"/>
    <w:rsid w:val="00D45246"/>
    <w:rsid w:val="00D4752A"/>
    <w:rsid w:val="00D62B41"/>
    <w:rsid w:val="00DB45CF"/>
    <w:rsid w:val="00DB5724"/>
    <w:rsid w:val="00DF5C03"/>
    <w:rsid w:val="00E0505F"/>
    <w:rsid w:val="00E413E8"/>
    <w:rsid w:val="00E4542F"/>
    <w:rsid w:val="00E53E23"/>
    <w:rsid w:val="00E84C7D"/>
    <w:rsid w:val="00ED3FCA"/>
    <w:rsid w:val="00F31667"/>
    <w:rsid w:val="00F617C2"/>
    <w:rsid w:val="00F72155"/>
    <w:rsid w:val="00F96D96"/>
    <w:rsid w:val="00FA2E47"/>
    <w:rsid w:val="00FE22C8"/>
    <w:rsid w:val="04852F52"/>
    <w:rsid w:val="08FB7775"/>
    <w:rsid w:val="0C7D2A7A"/>
    <w:rsid w:val="0EED407F"/>
    <w:rsid w:val="136E28C1"/>
    <w:rsid w:val="26BB7423"/>
    <w:rsid w:val="28AD1D92"/>
    <w:rsid w:val="2C23799B"/>
    <w:rsid w:val="2CE656FE"/>
    <w:rsid w:val="2DEC1CC1"/>
    <w:rsid w:val="2E206398"/>
    <w:rsid w:val="3C7950EC"/>
    <w:rsid w:val="40330087"/>
    <w:rsid w:val="41B278C4"/>
    <w:rsid w:val="53C159BA"/>
    <w:rsid w:val="62602DFF"/>
    <w:rsid w:val="63215291"/>
    <w:rsid w:val="6A267C8E"/>
    <w:rsid w:val="71240862"/>
    <w:rsid w:val="781C5E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Document Map"/>
    <w:basedOn w:val="1"/>
    <w:link w:val="16"/>
    <w:qFormat/>
    <w:uiPriority w:val="0"/>
    <w:rPr>
      <w:rFonts w:ascii="宋体" w:eastAsia="宋体"/>
      <w:sz w:val="18"/>
      <w:szCs w:val="18"/>
    </w:rPr>
  </w:style>
  <w:style w:type="paragraph" w:styleId="3">
    <w:name w:val="Plain Text"/>
    <w:qFormat/>
    <w:uiPriority w:val="0"/>
    <w:rPr>
      <w:rFonts w:ascii="宋体" w:hAnsi="Courier New" w:eastAsia="宋体" w:cs="Times New Roman"/>
      <w:kern w:val="2"/>
      <w:sz w:val="24"/>
      <w:szCs w:val="22"/>
      <w:lang w:val="en-US" w:eastAsia="zh-CN" w:bidi="ar-SA"/>
    </w:rPr>
  </w:style>
  <w:style w:type="paragraph" w:styleId="4">
    <w:name w:val="Balloon Text"/>
    <w:basedOn w:val="1"/>
    <w:link w:val="15"/>
    <w:qFormat/>
    <w:uiPriority w:val="0"/>
    <w:pPr>
      <w:spacing w:after="0"/>
    </w:pPr>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1">
    <w:name w:val="fontstyle01"/>
    <w:basedOn w:val="7"/>
    <w:qFormat/>
    <w:uiPriority w:val="0"/>
    <w:rPr>
      <w:rFonts w:ascii="CIDFont + F2" w:hAnsi="CIDFont + F2" w:eastAsia="CIDFont + F2" w:cs="CIDFont + F2"/>
      <w:color w:val="000000"/>
      <w:sz w:val="20"/>
      <w:szCs w:val="20"/>
    </w:rPr>
  </w:style>
  <w:style w:type="character" w:customStyle="1" w:styleId="12">
    <w:name w:val="页眉 Char"/>
    <w:basedOn w:val="7"/>
    <w:link w:val="6"/>
    <w:qFormat/>
    <w:uiPriority w:val="0"/>
    <w:rPr>
      <w:rFonts w:eastAsia="PMingLiU"/>
      <w:sz w:val="18"/>
      <w:szCs w:val="18"/>
      <w:lang w:eastAsia="en-US"/>
    </w:rPr>
  </w:style>
  <w:style w:type="character" w:customStyle="1" w:styleId="13">
    <w:name w:val="页脚 Char"/>
    <w:basedOn w:val="7"/>
    <w:link w:val="5"/>
    <w:qFormat/>
    <w:uiPriority w:val="0"/>
    <w:rPr>
      <w:rFonts w:eastAsia="PMingLiU"/>
      <w:sz w:val="18"/>
      <w:szCs w:val="18"/>
      <w:lang w:eastAsia="en-US"/>
    </w:rPr>
  </w:style>
  <w:style w:type="paragraph" w:customStyle="1" w:styleId="14">
    <w:name w:val="列出段落2"/>
    <w:basedOn w:val="1"/>
    <w:unhideWhenUsed/>
    <w:qFormat/>
    <w:uiPriority w:val="34"/>
    <w:pPr>
      <w:ind w:firstLine="420" w:firstLineChars="200"/>
    </w:pPr>
  </w:style>
  <w:style w:type="character" w:customStyle="1" w:styleId="15">
    <w:name w:val="批注框文本 Char"/>
    <w:basedOn w:val="7"/>
    <w:link w:val="4"/>
    <w:qFormat/>
    <w:uiPriority w:val="0"/>
    <w:rPr>
      <w:rFonts w:eastAsia="PMingLiU"/>
      <w:sz w:val="18"/>
      <w:szCs w:val="18"/>
      <w:lang w:eastAsia="en-US"/>
    </w:rPr>
  </w:style>
  <w:style w:type="character" w:customStyle="1" w:styleId="16">
    <w:name w:val="文档结构图 Char"/>
    <w:basedOn w:val="7"/>
    <w:link w:val="2"/>
    <w:qFormat/>
    <w:uiPriority w:val="0"/>
    <w:rPr>
      <w:rFonts w:ascii="宋体"/>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F5D7EB-3C00-4944-A2C1-5D72B910AE3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357</Words>
  <Characters>2039</Characters>
  <Lines>16</Lines>
  <Paragraphs>4</Paragraphs>
  <TotalTime>3</TotalTime>
  <ScaleCrop>false</ScaleCrop>
  <LinksUpToDate>false</LinksUpToDate>
  <CharactersWithSpaces>2392</CharactersWithSpaces>
  <Application>WPS Office_11.1.0.7764_F1E327BC-269C-435d-A152-05C5408002CA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2018-04-18T13:01:00Z</dcterms:created>
  <dc:creator>lenovo</dc:creator>
  <cp:lastModifiedBy>zzz</cp:lastModifiedBy>
  <cp:lastPrinted>2017-01-05T16:24:00Z</cp:lastPrinted>
  <dcterms:modified xsi:type="dcterms:W3CDTF">2018-09-25T08:52:23Z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2052-11.1.0.7764</vt:lpwstr>
  </property>
</Properties>
</file>